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6" w:rsidRDefault="0053603F" w:rsidP="00D120E6">
      <w:pPr>
        <w:rPr>
          <w:rStyle w:val="a6"/>
          <w:rFonts w:ascii="Calibri" w:hAnsi="Calibri"/>
          <w:b w:val="0"/>
          <w:sz w:val="28"/>
        </w:rPr>
      </w:pPr>
      <w:r>
        <w:rPr>
          <w:rStyle w:val="a6"/>
          <w:rFonts w:ascii="Calibri" w:hAnsi="Calibri"/>
          <w:b w:val="0"/>
          <w:sz w:val="28"/>
        </w:rPr>
        <w:t>Примітки до річної фінансо</w:t>
      </w:r>
      <w:r w:rsidR="009A79E8">
        <w:rPr>
          <w:rStyle w:val="a6"/>
          <w:rFonts w:ascii="Calibri" w:hAnsi="Calibri"/>
          <w:b w:val="0"/>
          <w:sz w:val="28"/>
        </w:rPr>
        <w:t>вої звітності КС «</w:t>
      </w:r>
      <w:proofErr w:type="spellStart"/>
      <w:r w:rsidR="009A79E8">
        <w:rPr>
          <w:rStyle w:val="a6"/>
          <w:rFonts w:ascii="Calibri" w:hAnsi="Calibri"/>
          <w:b w:val="0"/>
          <w:sz w:val="28"/>
        </w:rPr>
        <w:t>Хосен</w:t>
      </w:r>
      <w:proofErr w:type="spellEnd"/>
      <w:r w:rsidR="009A79E8">
        <w:rPr>
          <w:rStyle w:val="a6"/>
          <w:rFonts w:ascii="Calibri" w:hAnsi="Calibri"/>
          <w:b w:val="0"/>
          <w:sz w:val="28"/>
        </w:rPr>
        <w:t>» за 201</w:t>
      </w:r>
      <w:r w:rsidR="001D4AC2">
        <w:rPr>
          <w:rStyle w:val="a6"/>
          <w:rFonts w:ascii="Calibri" w:hAnsi="Calibri"/>
          <w:b w:val="0"/>
          <w:sz w:val="28"/>
          <w:lang w:val="ru-RU"/>
        </w:rPr>
        <w:t>8</w:t>
      </w:r>
      <w:r>
        <w:rPr>
          <w:rStyle w:val="a6"/>
          <w:rFonts w:ascii="Calibri" w:hAnsi="Calibri"/>
          <w:b w:val="0"/>
          <w:sz w:val="28"/>
        </w:rPr>
        <w:t>рік.</w:t>
      </w:r>
    </w:p>
    <w:p w:rsidR="0053603F" w:rsidRDefault="0053603F" w:rsidP="00D120E6">
      <w:pPr>
        <w:rPr>
          <w:rStyle w:val="a6"/>
          <w:rFonts w:ascii="Calibri" w:hAnsi="Calibri"/>
          <w:b w:val="0"/>
          <w:sz w:val="28"/>
        </w:rPr>
      </w:pPr>
    </w:p>
    <w:p w:rsidR="00D120E6" w:rsidRDefault="00D120E6" w:rsidP="00EE4024">
      <w:pPr>
        <w:pStyle w:val="afc"/>
        <w:rPr>
          <w:rStyle w:val="a6"/>
          <w:rFonts w:ascii="Cambria" w:hAnsi="Cambria"/>
          <w:bCs w:val="0"/>
        </w:rPr>
      </w:pPr>
      <w:r>
        <w:rPr>
          <w:rStyle w:val="a6"/>
          <w:bCs w:val="0"/>
        </w:rPr>
        <w:t>Інформація про Кредитну спілку</w:t>
      </w:r>
    </w:p>
    <w:p w:rsidR="00D120E6" w:rsidRDefault="00D120E6" w:rsidP="00D120E6">
      <w:pPr>
        <w:rPr>
          <w:i/>
          <w:sz w:val="28"/>
          <w:szCs w:val="28"/>
        </w:rPr>
      </w:pPr>
      <w:r>
        <w:rPr>
          <w:b/>
          <w:i/>
          <w:sz w:val="28"/>
          <w:szCs w:val="28"/>
        </w:rPr>
        <w:t>Основні відомості про кредитну спілку</w:t>
      </w:r>
    </w:p>
    <w:p w:rsidR="00D120E6" w:rsidRDefault="00D120E6" w:rsidP="00D120E6">
      <w:pP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670"/>
        <w:gridCol w:w="2806"/>
        <w:gridCol w:w="2364"/>
        <w:gridCol w:w="2238"/>
        <w:gridCol w:w="3285"/>
      </w:tblGrid>
      <w:tr w:rsidR="00D120E6" w:rsidTr="007029B8">
        <w:trPr>
          <w:trHeight w:val="375"/>
        </w:trPr>
        <w:tc>
          <w:tcPr>
            <w:tcW w:w="10137" w:type="dxa"/>
            <w:gridSpan w:val="6"/>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sz w:val="28"/>
                <w:szCs w:val="28"/>
              </w:rPr>
            </w:pPr>
            <w:r>
              <w:rPr>
                <w:b/>
                <w:bCs/>
                <w:i/>
                <w:iCs/>
                <w:sz w:val="28"/>
                <w:szCs w:val="28"/>
              </w:rPr>
              <w:t>Основні відомості про Кредитну спілку</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Ідентифікаційний код ЄДРПОУ</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lang w:val="en-US"/>
              </w:rPr>
            </w:pPr>
            <w:r>
              <w:rPr>
                <w:b/>
                <w:bCs/>
                <w:i/>
                <w:iCs/>
                <w:lang w:val="en-US"/>
              </w:rPr>
              <w:t>22107810</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Повна назва Кредитної спілки</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rPr>
            </w:pPr>
            <w:proofErr w:type="spellStart"/>
            <w:r>
              <w:rPr>
                <w:b/>
                <w:bCs/>
                <w:i/>
                <w:iCs/>
              </w:rPr>
              <w:t>Хосен</w:t>
            </w:r>
            <w:proofErr w:type="spellEnd"/>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Вид економічної діяльності за КВЕД</w:t>
            </w:r>
          </w:p>
        </w:tc>
        <w:tc>
          <w:tcPr>
            <w:tcW w:w="1561" w:type="dxa"/>
            <w:tcBorders>
              <w:top w:val="single" w:sz="4" w:space="0" w:color="auto"/>
              <w:left w:val="single" w:sz="4" w:space="0" w:color="auto"/>
              <w:bottom w:val="single" w:sz="4" w:space="0" w:color="auto"/>
              <w:right w:val="single" w:sz="4" w:space="0" w:color="auto"/>
            </w:tcBorders>
          </w:tcPr>
          <w:p w:rsidR="00D120E6" w:rsidRDefault="008E45BA">
            <w:pPr>
              <w:jc w:val="left"/>
              <w:rPr>
                <w:b/>
                <w:bCs/>
                <w:i/>
                <w:iCs/>
              </w:rPr>
            </w:pPr>
            <w:r>
              <w:rPr>
                <w:b/>
                <w:bCs/>
                <w:i/>
                <w:iCs/>
                <w:lang w:val="en-US"/>
              </w:rPr>
              <w:t>64</w:t>
            </w:r>
            <w:r w:rsidR="00234198">
              <w:rPr>
                <w:b/>
                <w:bCs/>
                <w:i/>
                <w:iCs/>
              </w:rPr>
              <w:t>.92</w:t>
            </w:r>
          </w:p>
        </w:tc>
        <w:tc>
          <w:tcPr>
            <w:tcW w:w="3647" w:type="dxa"/>
            <w:gridSpan w:val="2"/>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інші види кредитування</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F7606">
            <w:pPr>
              <w:jc w:val="left"/>
              <w:rPr>
                <w:b/>
                <w:bCs/>
                <w:i/>
                <w:iCs/>
              </w:rPr>
            </w:pPr>
            <w:r>
              <w:rPr>
                <w:b/>
                <w:bCs/>
                <w:i/>
                <w:iCs/>
              </w:rPr>
              <w:t>Тери</w:t>
            </w:r>
            <w:r w:rsidR="00D120E6">
              <w:rPr>
                <w:b/>
                <w:bCs/>
                <w:i/>
                <w:iCs/>
              </w:rPr>
              <w:t>торія за КОАТУУ</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2110100000</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Місцезнаходження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88000,</w:t>
            </w:r>
            <w:r w:rsidR="009A79E8">
              <w:rPr>
                <w:b/>
                <w:bCs/>
                <w:i/>
                <w:iCs/>
                <w:lang w:val="en-US"/>
              </w:rPr>
              <w:t xml:space="preserve"> </w:t>
            </w:r>
            <w:proofErr w:type="spellStart"/>
            <w:r>
              <w:rPr>
                <w:b/>
                <w:bCs/>
                <w:i/>
                <w:iCs/>
              </w:rPr>
              <w:t>м.Ужгород</w:t>
            </w:r>
            <w:proofErr w:type="spellEnd"/>
            <w:r>
              <w:rPr>
                <w:b/>
                <w:bCs/>
                <w:i/>
                <w:iCs/>
              </w:rPr>
              <w:t xml:space="preserve">, </w:t>
            </w:r>
            <w:proofErr w:type="spellStart"/>
            <w:r>
              <w:rPr>
                <w:b/>
                <w:bCs/>
                <w:i/>
                <w:iCs/>
              </w:rPr>
              <w:t>вул</w:t>
            </w:r>
            <w:proofErr w:type="spellEnd"/>
            <w:r>
              <w:rPr>
                <w:b/>
                <w:bCs/>
                <w:i/>
                <w:iCs/>
              </w:rPr>
              <w:t>..</w:t>
            </w:r>
            <w:proofErr w:type="spellStart"/>
            <w:r>
              <w:rPr>
                <w:b/>
                <w:bCs/>
                <w:i/>
                <w:iCs/>
              </w:rPr>
              <w:t>Берчені</w:t>
            </w:r>
            <w:proofErr w:type="spellEnd"/>
            <w:r>
              <w:rPr>
                <w:b/>
                <w:bCs/>
                <w:i/>
                <w:iCs/>
              </w:rPr>
              <w:t xml:space="preserve"> 21</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внесення змін до установчих документів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4F58BC">
            <w:pPr>
              <w:jc w:val="left"/>
              <w:rPr>
                <w:b/>
                <w:bCs/>
                <w:i/>
                <w:iCs/>
              </w:rPr>
            </w:pPr>
            <w:r>
              <w:rPr>
                <w:b/>
                <w:bCs/>
                <w:i/>
                <w:iCs/>
                <w:lang w:val="en-US"/>
              </w:rPr>
              <w:t>1</w:t>
            </w:r>
            <w:r>
              <w:rPr>
                <w:b/>
                <w:bCs/>
                <w:i/>
                <w:iCs/>
              </w:rPr>
              <w:t>9.05.2015</w:t>
            </w:r>
            <w:r w:rsidR="00234198" w:rsidRPr="004F58BC">
              <w:rPr>
                <w:b/>
                <w:bCs/>
                <w:i/>
                <w:iCs/>
              </w:rPr>
              <w:t>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Дата державної реєстрації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Код фінансової установи</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реєстрації в реєстрі фінансових установ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Реєстраційний номер у Реєстрі  фінансових установ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14100305</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Реквізити свідоцтва фінансової установи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КС №218</w:t>
            </w:r>
          </w:p>
        </w:tc>
      </w:tr>
      <w:tr w:rsidR="00D120E6" w:rsidTr="007029B8">
        <w:trPr>
          <w:trHeight w:val="509"/>
        </w:trPr>
        <w:tc>
          <w:tcPr>
            <w:tcW w:w="4929" w:type="dxa"/>
            <w:gridSpan w:val="3"/>
            <w:vMerge w:val="restart"/>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Кількість відокремлених підрозділів</w:t>
            </w:r>
          </w:p>
        </w:tc>
        <w:tc>
          <w:tcPr>
            <w:tcW w:w="5208" w:type="dxa"/>
            <w:gridSpan w:val="3"/>
            <w:vMerge w:val="restart"/>
            <w:tcBorders>
              <w:top w:val="single" w:sz="4" w:space="0" w:color="auto"/>
              <w:left w:val="single" w:sz="4" w:space="0" w:color="auto"/>
              <w:bottom w:val="single" w:sz="4" w:space="0" w:color="auto"/>
              <w:right w:val="single" w:sz="4" w:space="0" w:color="auto"/>
            </w:tcBorders>
          </w:tcPr>
          <w:p w:rsidR="00D120E6" w:rsidRPr="007029B8" w:rsidRDefault="00515DAB">
            <w:pPr>
              <w:jc w:val="left"/>
              <w:rPr>
                <w:b/>
                <w:bCs/>
                <w:i/>
                <w:iCs/>
                <w:lang w:val="en-US"/>
              </w:rPr>
            </w:pPr>
            <w:r>
              <w:rPr>
                <w:b/>
                <w:bCs/>
                <w:i/>
                <w:iCs/>
              </w:rPr>
              <w:t>відсутні</w:t>
            </w:r>
          </w:p>
        </w:tc>
      </w:tr>
      <w:tr w:rsidR="00D120E6" w:rsidTr="00515DAB">
        <w:trPr>
          <w:trHeight w:val="27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r>
      <w:tr w:rsidR="007029B8"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7029B8" w:rsidRDefault="007029B8" w:rsidP="007029B8">
            <w:pPr>
              <w:jc w:val="left"/>
              <w:rPr>
                <w:b/>
                <w:bCs/>
                <w:i/>
                <w:iCs/>
              </w:rPr>
            </w:pPr>
            <w:r>
              <w:rPr>
                <w:b/>
                <w:bCs/>
                <w:i/>
                <w:iCs/>
              </w:rPr>
              <w:t>Ліцензія на провадження діяльності</w:t>
            </w:r>
            <w:r w:rsidR="00B07A80">
              <w:rPr>
                <w:b/>
                <w:bCs/>
                <w:i/>
                <w:iCs/>
              </w:rPr>
              <w:t xml:space="preserve"> </w:t>
            </w:r>
            <w:r>
              <w:rPr>
                <w:b/>
                <w:bCs/>
                <w:i/>
                <w:iCs/>
              </w:rPr>
              <w:t xml:space="preserve"> із «Залучення</w:t>
            </w:r>
            <w:r w:rsidR="00B07A80">
              <w:rPr>
                <w:b/>
                <w:bCs/>
                <w:i/>
                <w:iCs/>
              </w:rPr>
              <w:t xml:space="preserve"> фінансових активів  із </w:t>
            </w:r>
            <w:proofErr w:type="spellStart"/>
            <w:r w:rsidR="00B07A80">
              <w:rPr>
                <w:b/>
                <w:bCs/>
                <w:i/>
                <w:iCs/>
              </w:rPr>
              <w:t>зобов</w:t>
            </w:r>
            <w:proofErr w:type="spellEnd"/>
            <w:r w:rsidR="00B07A80" w:rsidRPr="00B07A80">
              <w:rPr>
                <w:b/>
                <w:bCs/>
                <w:i/>
                <w:iCs/>
                <w:lang w:val="ru-RU"/>
              </w:rPr>
              <w:t>’</w:t>
            </w:r>
            <w:proofErr w:type="spellStart"/>
            <w:r w:rsidR="00B07A80">
              <w:rPr>
                <w:b/>
                <w:bCs/>
                <w:i/>
                <w:iCs/>
              </w:rPr>
              <w:t>язанням</w:t>
            </w:r>
            <w:proofErr w:type="spellEnd"/>
            <w:r w:rsidR="00B07A80">
              <w:rPr>
                <w:b/>
                <w:bCs/>
                <w:i/>
                <w:iCs/>
              </w:rPr>
              <w:t xml:space="preserve"> щодо наступного</w:t>
            </w:r>
            <w:r w:rsidR="00515DAB">
              <w:rPr>
                <w:b/>
                <w:bCs/>
                <w:i/>
                <w:iCs/>
              </w:rPr>
              <w:t xml:space="preserve"> </w:t>
            </w:r>
            <w:r w:rsidR="00B07A80">
              <w:rPr>
                <w:b/>
                <w:bCs/>
                <w:i/>
                <w:iCs/>
              </w:rPr>
              <w:t xml:space="preserve"> їх повернення</w:t>
            </w:r>
            <w:r>
              <w:rPr>
                <w:b/>
                <w:bCs/>
                <w:i/>
                <w:iCs/>
              </w:rPr>
              <w:t>»</w:t>
            </w:r>
          </w:p>
        </w:tc>
        <w:tc>
          <w:tcPr>
            <w:tcW w:w="5208" w:type="dxa"/>
            <w:gridSpan w:val="3"/>
            <w:tcBorders>
              <w:top w:val="single" w:sz="4" w:space="0" w:color="auto"/>
              <w:left w:val="single" w:sz="4" w:space="0" w:color="auto"/>
              <w:bottom w:val="single" w:sz="4" w:space="0" w:color="auto"/>
              <w:right w:val="single" w:sz="4" w:space="0" w:color="auto"/>
            </w:tcBorders>
            <w:hideMark/>
          </w:tcPr>
          <w:p w:rsidR="007029B8" w:rsidRDefault="007029B8">
            <w:pPr>
              <w:jc w:val="left"/>
              <w:rPr>
                <w:b/>
                <w:bCs/>
                <w:i/>
                <w:iCs/>
              </w:rPr>
            </w:pPr>
          </w:p>
          <w:p w:rsidR="007029B8" w:rsidRDefault="007029B8">
            <w:pPr>
              <w:jc w:val="left"/>
              <w:rPr>
                <w:b/>
                <w:bCs/>
                <w:i/>
                <w:iCs/>
              </w:rPr>
            </w:pPr>
          </w:p>
          <w:p w:rsidR="007029B8" w:rsidRDefault="00B07A80">
            <w:pPr>
              <w:jc w:val="left"/>
              <w:rPr>
                <w:b/>
                <w:bCs/>
                <w:i/>
                <w:iCs/>
              </w:rPr>
            </w:pPr>
            <w:r>
              <w:rPr>
                <w:b/>
                <w:bCs/>
                <w:i/>
                <w:iCs/>
              </w:rPr>
              <w:t>відсутня</w:t>
            </w:r>
          </w:p>
        </w:tc>
      </w:tr>
      <w:tr w:rsidR="007029B8"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7029B8" w:rsidRDefault="007029B8" w:rsidP="00B07A80">
            <w:pPr>
              <w:rPr>
                <w:b/>
                <w:bCs/>
                <w:i/>
                <w:iCs/>
              </w:rPr>
            </w:pPr>
            <w:r>
              <w:rPr>
                <w:b/>
                <w:bCs/>
                <w:i/>
                <w:iCs/>
              </w:rPr>
              <w:t>Ліцензія</w:t>
            </w:r>
            <w:r w:rsidR="00B07A80">
              <w:rPr>
                <w:b/>
                <w:bCs/>
                <w:i/>
                <w:iCs/>
              </w:rPr>
              <w:t xml:space="preserve"> на провадження діяльності  із     «Надання коштів у позику, в тому числі і на умовах фінансового кредиту»</w:t>
            </w:r>
            <w:r>
              <w:rPr>
                <w:b/>
                <w:bCs/>
                <w:i/>
                <w:iCs/>
              </w:rPr>
              <w:t xml:space="preserve"> </w:t>
            </w:r>
            <w:r w:rsidR="00B07A80">
              <w:rPr>
                <w:b/>
                <w:bCs/>
                <w:i/>
                <w:iCs/>
              </w:rPr>
              <w:t xml:space="preserve"> </w:t>
            </w:r>
          </w:p>
        </w:tc>
        <w:tc>
          <w:tcPr>
            <w:tcW w:w="5208" w:type="dxa"/>
            <w:gridSpan w:val="3"/>
            <w:tcBorders>
              <w:top w:val="single" w:sz="4" w:space="0" w:color="auto"/>
              <w:left w:val="single" w:sz="4" w:space="0" w:color="auto"/>
              <w:bottom w:val="single" w:sz="4" w:space="0" w:color="auto"/>
              <w:right w:val="single" w:sz="4" w:space="0" w:color="auto"/>
            </w:tcBorders>
            <w:hideMark/>
          </w:tcPr>
          <w:p w:rsidR="007029B8" w:rsidRDefault="00B07A80">
            <w:pPr>
              <w:rPr>
                <w:b/>
                <w:bCs/>
                <w:i/>
                <w:iCs/>
              </w:rPr>
            </w:pPr>
            <w:r>
              <w:rPr>
                <w:b/>
                <w:bCs/>
                <w:i/>
                <w:iCs/>
              </w:rPr>
              <w:t>Початок</w:t>
            </w:r>
            <w:r w:rsidR="00CC1F04">
              <w:rPr>
                <w:b/>
                <w:bCs/>
                <w:i/>
                <w:iCs/>
              </w:rPr>
              <w:t xml:space="preserve"> </w:t>
            </w:r>
            <w:r>
              <w:rPr>
                <w:b/>
                <w:bCs/>
                <w:i/>
                <w:iCs/>
              </w:rPr>
              <w:t xml:space="preserve"> дії</w:t>
            </w:r>
            <w:r w:rsidR="00CC1F04">
              <w:rPr>
                <w:b/>
                <w:bCs/>
                <w:i/>
                <w:iCs/>
              </w:rPr>
              <w:t xml:space="preserve"> </w:t>
            </w:r>
            <w:r>
              <w:rPr>
                <w:b/>
                <w:bCs/>
                <w:i/>
                <w:iCs/>
              </w:rPr>
              <w:t xml:space="preserve"> </w:t>
            </w:r>
            <w:r w:rsidR="00515DAB">
              <w:rPr>
                <w:b/>
                <w:bCs/>
                <w:i/>
                <w:iCs/>
              </w:rPr>
              <w:t>ліцензії</w:t>
            </w:r>
            <w:r w:rsidR="00CC1F04">
              <w:rPr>
                <w:b/>
                <w:bCs/>
                <w:i/>
                <w:iCs/>
              </w:rPr>
              <w:t xml:space="preserve">  25 травня 2017р., </w:t>
            </w:r>
            <w:r w:rsidR="00515DAB">
              <w:rPr>
                <w:b/>
                <w:bCs/>
                <w:i/>
                <w:iCs/>
              </w:rPr>
              <w:t xml:space="preserve"> строк дії ліцензії – безстроковий, тип ліцензії - дійсна.</w:t>
            </w:r>
          </w:p>
          <w:p w:rsidR="007029B8" w:rsidRDefault="007029B8">
            <w:pPr>
              <w:rPr>
                <w:b/>
                <w:bCs/>
                <w:i/>
                <w:iCs/>
              </w:rPr>
            </w:pPr>
          </w:p>
          <w:p w:rsidR="007029B8" w:rsidRDefault="007029B8">
            <w:pPr>
              <w:rPr>
                <w:b/>
                <w:bCs/>
                <w:i/>
                <w:iCs/>
              </w:rPr>
            </w:pP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rsidP="001D4AC2">
            <w:pPr>
              <w:jc w:val="left"/>
              <w:rPr>
                <w:b/>
                <w:bCs/>
                <w:i/>
                <w:iCs/>
              </w:rPr>
            </w:pPr>
            <w:r>
              <w:rPr>
                <w:b/>
                <w:bCs/>
                <w:i/>
                <w:iCs/>
              </w:rPr>
              <w:t>Кількість працівників станом на 31.12.201</w:t>
            </w:r>
            <w:r w:rsidR="001D4AC2">
              <w:rPr>
                <w:b/>
                <w:bCs/>
                <w:i/>
                <w:iCs/>
                <w:lang w:val="ru-RU"/>
              </w:rPr>
              <w:t>8</w:t>
            </w:r>
            <w:r>
              <w:rPr>
                <w:b/>
                <w:bCs/>
                <w:i/>
                <w:iCs/>
              </w:rPr>
              <w:t>р.</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1D4AC2" w:rsidRDefault="009A79E8">
            <w:pPr>
              <w:jc w:val="left"/>
              <w:rPr>
                <w:b/>
                <w:bCs/>
                <w:i/>
                <w:iCs/>
              </w:rPr>
            </w:pPr>
            <w:r>
              <w:rPr>
                <w:b/>
                <w:bCs/>
                <w:i/>
                <w:iCs/>
              </w:rPr>
              <w:t>1</w:t>
            </w:r>
            <w:r w:rsidR="001D4AC2">
              <w:rPr>
                <w:b/>
                <w:bCs/>
                <w:i/>
                <w:iCs/>
              </w:rPr>
              <w:t>0</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Голова правління</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proofErr w:type="spellStart"/>
            <w:r>
              <w:rPr>
                <w:b/>
                <w:bCs/>
                <w:i/>
                <w:iCs/>
              </w:rPr>
              <w:t>Зілгалова</w:t>
            </w:r>
            <w:proofErr w:type="spellEnd"/>
            <w:r>
              <w:rPr>
                <w:b/>
                <w:bCs/>
                <w:i/>
                <w:iCs/>
              </w:rPr>
              <w:t xml:space="preserve"> Марія Михайлівна</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Головний бухгалтер</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9A79E8">
            <w:pPr>
              <w:jc w:val="left"/>
              <w:rPr>
                <w:b/>
                <w:bCs/>
                <w:i/>
                <w:iCs/>
              </w:rPr>
            </w:pPr>
            <w:proofErr w:type="spellStart"/>
            <w:r>
              <w:rPr>
                <w:b/>
                <w:bCs/>
                <w:i/>
                <w:iCs/>
              </w:rPr>
              <w:t>Булеца</w:t>
            </w:r>
            <w:proofErr w:type="spellEnd"/>
            <w:r>
              <w:rPr>
                <w:b/>
                <w:bCs/>
                <w:i/>
                <w:iCs/>
              </w:rPr>
              <w:t xml:space="preserve"> Людмила Володимирівна</w:t>
            </w:r>
          </w:p>
        </w:tc>
      </w:tr>
      <w:tr w:rsidR="00D120E6" w:rsidTr="007029B8">
        <w:trPr>
          <w:trHeight w:val="315"/>
        </w:trPr>
        <w:tc>
          <w:tcPr>
            <w:tcW w:w="10137" w:type="dxa"/>
            <w:gridSpan w:val="6"/>
            <w:tcBorders>
              <w:top w:val="single" w:sz="4" w:space="0" w:color="auto"/>
              <w:left w:val="single" w:sz="4" w:space="0" w:color="auto"/>
              <w:bottom w:val="single" w:sz="4" w:space="0" w:color="auto"/>
              <w:right w:val="single" w:sz="4" w:space="0" w:color="auto"/>
            </w:tcBorders>
            <w:hideMark/>
          </w:tcPr>
          <w:p w:rsidR="00D120E6" w:rsidRDefault="00D120E6" w:rsidP="00D81C48">
            <w:pPr>
              <w:ind w:firstLineChars="200" w:firstLine="482"/>
              <w:jc w:val="left"/>
              <w:rPr>
                <w:b/>
                <w:bCs/>
                <w:i/>
                <w:iCs/>
              </w:rPr>
            </w:pPr>
            <w:r>
              <w:rPr>
                <w:b/>
                <w:bCs/>
                <w:i/>
                <w:iCs/>
              </w:rPr>
              <w:t>Банківські реквізити :</w:t>
            </w:r>
          </w:p>
        </w:tc>
      </w:tr>
      <w:tr w:rsidR="00D120E6" w:rsidTr="007029B8">
        <w:trPr>
          <w:trHeight w:val="315"/>
        </w:trPr>
        <w:tc>
          <w:tcPr>
            <w:tcW w:w="1973"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lastRenderedPageBreak/>
              <w:t>№ р/р</w:t>
            </w:r>
          </w:p>
        </w:tc>
        <w:tc>
          <w:tcPr>
            <w:tcW w:w="1103"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МФО</w:t>
            </w:r>
          </w:p>
        </w:tc>
        <w:tc>
          <w:tcPr>
            <w:tcW w:w="4892"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Назва банку</w:t>
            </w:r>
          </w:p>
        </w:tc>
        <w:tc>
          <w:tcPr>
            <w:tcW w:w="2169"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Місто</w:t>
            </w:r>
          </w:p>
        </w:tc>
      </w:tr>
      <w:tr w:rsidR="00D120E6" w:rsidTr="007029B8">
        <w:trPr>
          <w:trHeight w:val="315"/>
        </w:trPr>
        <w:tc>
          <w:tcPr>
            <w:tcW w:w="1973"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26506055860000</w:t>
            </w:r>
          </w:p>
        </w:tc>
        <w:tc>
          <w:tcPr>
            <w:tcW w:w="1103"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351005</w:t>
            </w:r>
          </w:p>
        </w:tc>
        <w:tc>
          <w:tcPr>
            <w:tcW w:w="4892" w:type="dxa"/>
            <w:gridSpan w:val="3"/>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 xml:space="preserve"> АТ  </w:t>
            </w:r>
            <w:proofErr w:type="spellStart"/>
            <w:r>
              <w:rPr>
                <w:b/>
                <w:bCs/>
                <w:i/>
                <w:iCs/>
              </w:rPr>
              <w:t>Укрсиббанк</w:t>
            </w:r>
            <w:proofErr w:type="spellEnd"/>
          </w:p>
        </w:tc>
        <w:tc>
          <w:tcPr>
            <w:tcW w:w="2169"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Харків</w:t>
            </w:r>
          </w:p>
        </w:tc>
      </w:tr>
      <w:tr w:rsidR="001D4AC2" w:rsidTr="007029B8">
        <w:trPr>
          <w:trHeight w:val="315"/>
        </w:trPr>
        <w:tc>
          <w:tcPr>
            <w:tcW w:w="1973" w:type="dxa"/>
            <w:tcBorders>
              <w:top w:val="single" w:sz="4" w:space="0" w:color="auto"/>
              <w:left w:val="single" w:sz="4" w:space="0" w:color="auto"/>
              <w:bottom w:val="single" w:sz="4" w:space="0" w:color="auto"/>
              <w:right w:val="single" w:sz="4" w:space="0" w:color="auto"/>
            </w:tcBorders>
          </w:tcPr>
          <w:p w:rsidR="001D4AC2" w:rsidRDefault="001D4AC2">
            <w:pPr>
              <w:rPr>
                <w:b/>
                <w:bCs/>
                <w:i/>
                <w:iCs/>
                <w:lang w:val="en-US"/>
              </w:rPr>
            </w:pPr>
          </w:p>
          <w:p w:rsidR="001D4AC2" w:rsidRPr="001D4AC2" w:rsidRDefault="001D4AC2">
            <w:pPr>
              <w:rPr>
                <w:b/>
                <w:bCs/>
                <w:i/>
                <w:iCs/>
              </w:rPr>
            </w:pPr>
            <w:r>
              <w:rPr>
                <w:b/>
                <w:bCs/>
                <w:i/>
                <w:iCs/>
              </w:rPr>
              <w:t>26505000645197</w:t>
            </w:r>
          </w:p>
        </w:tc>
        <w:tc>
          <w:tcPr>
            <w:tcW w:w="1103" w:type="dxa"/>
            <w:tcBorders>
              <w:top w:val="single" w:sz="4" w:space="0" w:color="auto"/>
              <w:left w:val="single" w:sz="4" w:space="0" w:color="auto"/>
              <w:bottom w:val="single" w:sz="4" w:space="0" w:color="auto"/>
              <w:right w:val="single" w:sz="4" w:space="0" w:color="auto"/>
            </w:tcBorders>
          </w:tcPr>
          <w:p w:rsidR="001D4AC2" w:rsidRDefault="001D4AC2">
            <w:pPr>
              <w:rPr>
                <w:b/>
                <w:bCs/>
                <w:i/>
                <w:iCs/>
              </w:rPr>
            </w:pPr>
            <w:r>
              <w:rPr>
                <w:b/>
                <w:bCs/>
                <w:i/>
                <w:iCs/>
              </w:rPr>
              <w:t>312356</w:t>
            </w:r>
          </w:p>
        </w:tc>
        <w:tc>
          <w:tcPr>
            <w:tcW w:w="4892" w:type="dxa"/>
            <w:gridSpan w:val="3"/>
            <w:tcBorders>
              <w:top w:val="single" w:sz="4" w:space="0" w:color="auto"/>
              <w:left w:val="single" w:sz="4" w:space="0" w:color="auto"/>
              <w:bottom w:val="single" w:sz="4" w:space="0" w:color="auto"/>
              <w:right w:val="single" w:sz="4" w:space="0" w:color="auto"/>
            </w:tcBorders>
          </w:tcPr>
          <w:p w:rsidR="001D4AC2" w:rsidRDefault="001D4AC2">
            <w:pPr>
              <w:rPr>
                <w:b/>
                <w:bCs/>
                <w:i/>
                <w:iCs/>
              </w:rPr>
            </w:pPr>
            <w:r>
              <w:rPr>
                <w:b/>
                <w:bCs/>
                <w:i/>
                <w:iCs/>
              </w:rPr>
              <w:t>Філія –</w:t>
            </w:r>
            <w:r w:rsidR="00C74C8A">
              <w:rPr>
                <w:b/>
                <w:bCs/>
                <w:i/>
                <w:iCs/>
              </w:rPr>
              <w:t>З</w:t>
            </w:r>
            <w:r>
              <w:rPr>
                <w:b/>
                <w:bCs/>
                <w:i/>
                <w:iCs/>
              </w:rPr>
              <w:t>акарпатське обласне управління АТ «Ощадбанк»</w:t>
            </w:r>
          </w:p>
        </w:tc>
        <w:tc>
          <w:tcPr>
            <w:tcW w:w="2169" w:type="dxa"/>
            <w:tcBorders>
              <w:top w:val="single" w:sz="4" w:space="0" w:color="auto"/>
              <w:left w:val="single" w:sz="4" w:space="0" w:color="auto"/>
              <w:bottom w:val="single" w:sz="4" w:space="0" w:color="auto"/>
              <w:right w:val="single" w:sz="4" w:space="0" w:color="auto"/>
            </w:tcBorders>
          </w:tcPr>
          <w:p w:rsidR="001D4AC2" w:rsidRDefault="00C74C8A">
            <w:pPr>
              <w:rPr>
                <w:b/>
                <w:bCs/>
                <w:i/>
                <w:iCs/>
              </w:rPr>
            </w:pPr>
            <w:r>
              <w:rPr>
                <w:b/>
                <w:bCs/>
                <w:i/>
                <w:iCs/>
              </w:rPr>
              <w:t>Ужгород</w:t>
            </w:r>
          </w:p>
        </w:tc>
      </w:tr>
      <w:tr w:rsidR="001D4AC2" w:rsidTr="007029B8">
        <w:trPr>
          <w:trHeight w:val="315"/>
        </w:trPr>
        <w:tc>
          <w:tcPr>
            <w:tcW w:w="1973" w:type="dxa"/>
            <w:tcBorders>
              <w:top w:val="single" w:sz="4" w:space="0" w:color="auto"/>
              <w:left w:val="single" w:sz="4" w:space="0" w:color="auto"/>
              <w:bottom w:val="single" w:sz="4" w:space="0" w:color="auto"/>
              <w:right w:val="single" w:sz="4" w:space="0" w:color="auto"/>
            </w:tcBorders>
          </w:tcPr>
          <w:p w:rsidR="001D4AC2" w:rsidRPr="001D4AC2" w:rsidRDefault="001D4AC2">
            <w:pPr>
              <w:rPr>
                <w:b/>
                <w:bCs/>
                <w:i/>
                <w:iCs/>
              </w:rPr>
            </w:pPr>
            <w:r>
              <w:rPr>
                <w:b/>
                <w:bCs/>
                <w:i/>
                <w:iCs/>
              </w:rPr>
              <w:t>26506300645197</w:t>
            </w:r>
          </w:p>
        </w:tc>
        <w:tc>
          <w:tcPr>
            <w:tcW w:w="1103" w:type="dxa"/>
            <w:tcBorders>
              <w:top w:val="single" w:sz="4" w:space="0" w:color="auto"/>
              <w:left w:val="single" w:sz="4" w:space="0" w:color="auto"/>
              <w:bottom w:val="single" w:sz="4" w:space="0" w:color="auto"/>
              <w:right w:val="single" w:sz="4" w:space="0" w:color="auto"/>
            </w:tcBorders>
          </w:tcPr>
          <w:p w:rsidR="001D4AC2" w:rsidRDefault="001D4AC2">
            <w:pPr>
              <w:rPr>
                <w:b/>
                <w:bCs/>
                <w:i/>
                <w:iCs/>
              </w:rPr>
            </w:pPr>
            <w:r>
              <w:rPr>
                <w:b/>
                <w:bCs/>
                <w:i/>
                <w:iCs/>
              </w:rPr>
              <w:t>312356</w:t>
            </w:r>
          </w:p>
        </w:tc>
        <w:tc>
          <w:tcPr>
            <w:tcW w:w="4892" w:type="dxa"/>
            <w:gridSpan w:val="3"/>
            <w:tcBorders>
              <w:top w:val="single" w:sz="4" w:space="0" w:color="auto"/>
              <w:left w:val="single" w:sz="4" w:space="0" w:color="auto"/>
              <w:bottom w:val="single" w:sz="4" w:space="0" w:color="auto"/>
              <w:right w:val="single" w:sz="4" w:space="0" w:color="auto"/>
            </w:tcBorders>
          </w:tcPr>
          <w:p w:rsidR="001D4AC2" w:rsidRDefault="00C74C8A">
            <w:pPr>
              <w:rPr>
                <w:b/>
                <w:bCs/>
                <w:i/>
                <w:iCs/>
              </w:rPr>
            </w:pPr>
            <w:r>
              <w:rPr>
                <w:b/>
                <w:bCs/>
                <w:i/>
                <w:iCs/>
              </w:rPr>
              <w:t>Філія –З</w:t>
            </w:r>
            <w:r w:rsidR="001D4AC2">
              <w:rPr>
                <w:b/>
                <w:bCs/>
                <w:i/>
                <w:iCs/>
              </w:rPr>
              <w:t>акарпатське обласне управління АТ «Ощадбанк»</w:t>
            </w:r>
          </w:p>
        </w:tc>
        <w:tc>
          <w:tcPr>
            <w:tcW w:w="2169" w:type="dxa"/>
            <w:tcBorders>
              <w:top w:val="single" w:sz="4" w:space="0" w:color="auto"/>
              <w:left w:val="single" w:sz="4" w:space="0" w:color="auto"/>
              <w:bottom w:val="single" w:sz="4" w:space="0" w:color="auto"/>
              <w:right w:val="single" w:sz="4" w:space="0" w:color="auto"/>
            </w:tcBorders>
          </w:tcPr>
          <w:p w:rsidR="001D4AC2" w:rsidRDefault="00C74C8A">
            <w:pPr>
              <w:rPr>
                <w:b/>
                <w:bCs/>
                <w:i/>
                <w:iCs/>
              </w:rPr>
            </w:pPr>
            <w:r>
              <w:rPr>
                <w:b/>
                <w:bCs/>
                <w:i/>
                <w:iCs/>
              </w:rPr>
              <w:t>Ужгород</w:t>
            </w:r>
          </w:p>
        </w:tc>
      </w:tr>
    </w:tbl>
    <w:p w:rsidR="00D120E6" w:rsidRDefault="00D120E6" w:rsidP="00D120E6">
      <w:pPr>
        <w:rPr>
          <w:szCs w:val="23"/>
        </w:rPr>
      </w:pPr>
    </w:p>
    <w:p w:rsidR="00D120E6" w:rsidRDefault="00D120E6" w:rsidP="00D120E6">
      <w:pPr>
        <w:rPr>
          <w:b/>
        </w:rPr>
      </w:pPr>
      <w:r>
        <w:rPr>
          <w:b/>
        </w:rPr>
        <w:t xml:space="preserve">Назва вищого органу управління </w:t>
      </w:r>
    </w:p>
    <w:p w:rsidR="00D120E6" w:rsidRDefault="00C74C8A" w:rsidP="00D120E6">
      <w:pPr>
        <w:rPr>
          <w:szCs w:val="23"/>
        </w:rPr>
      </w:pPr>
      <w:r>
        <w:rPr>
          <w:szCs w:val="23"/>
        </w:rPr>
        <w:t>Вищим органом управління кредитної спілки є Загальні Збори</w:t>
      </w:r>
      <w:r w:rsidR="00D120E6">
        <w:rPr>
          <w:szCs w:val="23"/>
        </w:rPr>
        <w:t>.</w:t>
      </w:r>
    </w:p>
    <w:p w:rsidR="00D120E6" w:rsidRDefault="00D120E6" w:rsidP="00D120E6">
      <w:pPr>
        <w:rPr>
          <w:sz w:val="14"/>
        </w:rPr>
      </w:pPr>
    </w:p>
    <w:p w:rsidR="00D120E6" w:rsidRDefault="00D120E6" w:rsidP="00D120E6">
      <w:pPr>
        <w:rPr>
          <w:b/>
        </w:rPr>
      </w:pPr>
      <w:r>
        <w:rPr>
          <w:b/>
        </w:rPr>
        <w:t>Найменування материнської компанії</w:t>
      </w:r>
    </w:p>
    <w:p w:rsidR="00D120E6" w:rsidRDefault="00D120E6" w:rsidP="00F7008F">
      <w:pPr>
        <w:rPr>
          <w:b/>
          <w:i/>
          <w:spacing w:val="6"/>
          <w:sz w:val="28"/>
          <w:szCs w:val="28"/>
        </w:rPr>
      </w:pPr>
      <w:r>
        <w:rPr>
          <w:szCs w:val="23"/>
        </w:rPr>
        <w:t>Кредитна спілка є самостійним суб’єктом.</w:t>
      </w:r>
    </w:p>
    <w:p w:rsidR="00D120E6" w:rsidRDefault="00D120E6" w:rsidP="00D120E6">
      <w:pPr>
        <w:spacing w:after="120"/>
        <w:rPr>
          <w:spacing w:val="6"/>
        </w:rPr>
      </w:pPr>
      <w:r>
        <w:rPr>
          <w:b/>
          <w:spacing w:val="6"/>
        </w:rPr>
        <w:t>Види діяльності Кредитної спілки</w:t>
      </w:r>
    </w:p>
    <w:p w:rsidR="00D120E6" w:rsidRPr="0053603F" w:rsidRDefault="00D120E6" w:rsidP="00D120E6">
      <w:pPr>
        <w:widowControl w:val="0"/>
        <w:autoSpaceDE w:val="0"/>
        <w:autoSpaceDN w:val="0"/>
        <w:adjustRightInd w:val="0"/>
        <w:spacing w:line="244" w:lineRule="auto"/>
        <w:ind w:firstLine="720"/>
      </w:pPr>
      <w:r w:rsidRPr="0053603F">
        <w:t>Відповідно до свого Статуту Кредитна Спілка здійснює наступні види діяльності:</w:t>
      </w:r>
    </w:p>
    <w:p w:rsidR="00D120E6" w:rsidRPr="0053603F" w:rsidRDefault="00D120E6" w:rsidP="00D120E6">
      <w:pPr>
        <w:numPr>
          <w:ilvl w:val="0"/>
          <w:numId w:val="3"/>
        </w:numPr>
        <w:spacing w:line="244" w:lineRule="auto"/>
        <w:ind w:left="426" w:right="180" w:hanging="284"/>
      </w:pPr>
      <w:r w:rsidRPr="0053603F">
        <w:t>приймає вступні та обов'язкові пайові та інші внески від членів спілки;</w:t>
      </w:r>
    </w:p>
    <w:p w:rsidR="00D120E6" w:rsidRPr="0053603F" w:rsidRDefault="00D120E6" w:rsidP="00D120E6">
      <w:pPr>
        <w:numPr>
          <w:ilvl w:val="0"/>
          <w:numId w:val="3"/>
        </w:numPr>
        <w:spacing w:line="244" w:lineRule="auto"/>
        <w:ind w:left="426" w:right="180" w:hanging="284"/>
      </w:pPr>
      <w:r w:rsidRPr="0053603F">
        <w:t>надає кредити своїм членам на умовах їх платності, строковості та забезпеченості в готівковій та безготівковій формі. Отримувати кредити від імені членів кредитної спілки можуть також фермерські господарства та приватні підприємства, які знаходяться у їх власності. Розмір кредиту, наданого одному члену кредитної спілки, не може перевищувати 20 відсотків від капіталу кредитної спілки;</w:t>
      </w:r>
    </w:p>
    <w:p w:rsidR="00D120E6" w:rsidRPr="0053603F" w:rsidRDefault="00D120E6" w:rsidP="00D120E6">
      <w:pPr>
        <w:numPr>
          <w:ilvl w:val="0"/>
          <w:numId w:val="3"/>
        </w:numPr>
        <w:spacing w:line="244" w:lineRule="auto"/>
        <w:ind w:left="426" w:right="180" w:hanging="284"/>
      </w:pPr>
      <w:r w:rsidRPr="0053603F">
        <w:t>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бути більше 10 відсотків від загальних зобов'язань кредитної спілки;</w:t>
      </w:r>
    </w:p>
    <w:p w:rsidR="00D120E6" w:rsidRPr="0053603F" w:rsidRDefault="00D120E6" w:rsidP="00D120E6">
      <w:pPr>
        <w:numPr>
          <w:ilvl w:val="0"/>
          <w:numId w:val="3"/>
        </w:numPr>
        <w:spacing w:line="244" w:lineRule="auto"/>
        <w:ind w:left="426" w:right="180" w:hanging="284"/>
      </w:pPr>
      <w:r w:rsidRPr="0053603F">
        <w:t>виступає поручителем виконання членом спілки зобов'язань перед третіми особами;</w:t>
      </w:r>
    </w:p>
    <w:p w:rsidR="00D120E6" w:rsidRPr="0053603F" w:rsidRDefault="00D120E6" w:rsidP="00D120E6">
      <w:pPr>
        <w:numPr>
          <w:ilvl w:val="0"/>
          <w:numId w:val="3"/>
        </w:numPr>
        <w:spacing w:line="244" w:lineRule="auto"/>
        <w:ind w:left="426" w:right="180" w:hanging="284"/>
      </w:pPr>
      <w:r w:rsidRPr="0053603F">
        <w:t>у разі участі в об'єднаній кредитній спілці сплачує вступні, пайові та інші внески до об'єднаної кредитної спілки;</w:t>
      </w:r>
    </w:p>
    <w:p w:rsidR="00D120E6" w:rsidRPr="0053603F" w:rsidRDefault="00D120E6" w:rsidP="00D120E6">
      <w:pPr>
        <w:numPr>
          <w:ilvl w:val="0"/>
          <w:numId w:val="3"/>
        </w:numPr>
        <w:spacing w:line="244" w:lineRule="auto"/>
        <w:ind w:left="426" w:right="180" w:hanging="284"/>
      </w:pPr>
      <w:r w:rsidRPr="0053603F">
        <w:t xml:space="preserve">розміщує тимчасово вільні кошти на депозитних рахунках в установах банків, які мають ліцензію на право роботи з вкладами громадян, об'єднаній кредитній спілці, а також придбаває державні цінні папери, перелік яких установлюється Національною комісією, що здійснює державне регулювання у сфері ринків фінансових послуг (далі - </w:t>
      </w:r>
      <w:proofErr w:type="spellStart"/>
      <w:r w:rsidRPr="0053603F">
        <w:t>Нацкомфінпослуг</w:t>
      </w:r>
      <w:proofErr w:type="spellEnd"/>
      <w:r w:rsidRPr="0053603F">
        <w:t>), та паї кооперативних банків;</w:t>
      </w:r>
    </w:p>
    <w:p w:rsidR="00D120E6" w:rsidRPr="0053603F" w:rsidRDefault="00D120E6" w:rsidP="00D120E6">
      <w:pPr>
        <w:numPr>
          <w:ilvl w:val="0"/>
          <w:numId w:val="3"/>
        </w:numPr>
        <w:spacing w:line="244" w:lineRule="auto"/>
        <w:ind w:left="426" w:right="180" w:hanging="284"/>
      </w:pPr>
      <w:r w:rsidRPr="0053603F">
        <w:t xml:space="preserve">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w:t>
      </w:r>
      <w:proofErr w:type="spellStart"/>
      <w:r w:rsidRPr="0053603F">
        <w:t>Нацкомфінпослуг</w:t>
      </w:r>
      <w:proofErr w:type="spellEnd"/>
      <w:r w:rsidRPr="0053603F">
        <w:t>. Загальна сума залучених коштів, у тому числі кредитів, не може перевищувати 50 відсотків вартості загальних зобов'язань та капіталу кредитної спілки на момент залучення;</w:t>
      </w:r>
    </w:p>
    <w:p w:rsidR="00D120E6" w:rsidRPr="0053603F" w:rsidRDefault="00D120E6" w:rsidP="00D120E6">
      <w:pPr>
        <w:numPr>
          <w:ilvl w:val="0"/>
          <w:numId w:val="3"/>
        </w:numPr>
        <w:spacing w:line="244" w:lineRule="auto"/>
        <w:ind w:left="426" w:right="180" w:hanging="284"/>
      </w:pPr>
      <w:r w:rsidRPr="0053603F">
        <w:t xml:space="preserve">надає кредити іншим кредитним спілкам, якщо інше не встановлено рішенням </w:t>
      </w:r>
      <w:proofErr w:type="spellStart"/>
      <w:r w:rsidRPr="0053603F">
        <w:t>Нацкомфінпослуг</w:t>
      </w:r>
      <w:proofErr w:type="spellEnd"/>
      <w:r w:rsidRPr="0053603F">
        <w:t>;</w:t>
      </w:r>
    </w:p>
    <w:p w:rsidR="00D120E6" w:rsidRPr="0053603F" w:rsidRDefault="00D120E6" w:rsidP="00D120E6">
      <w:pPr>
        <w:numPr>
          <w:ilvl w:val="0"/>
          <w:numId w:val="3"/>
        </w:numPr>
        <w:spacing w:line="244" w:lineRule="auto"/>
        <w:ind w:left="426" w:right="180" w:hanging="284"/>
      </w:pPr>
      <w:r w:rsidRPr="0053603F">
        <w:t>виступає членом платіжних систем, зокрема здійснює переказ коштів;</w:t>
      </w:r>
    </w:p>
    <w:p w:rsidR="00D120E6" w:rsidRPr="0053603F" w:rsidRDefault="00D120E6" w:rsidP="00D120E6">
      <w:pPr>
        <w:numPr>
          <w:ilvl w:val="0"/>
          <w:numId w:val="3"/>
        </w:numPr>
        <w:spacing w:line="244" w:lineRule="auto"/>
        <w:ind w:left="426" w:right="180" w:hanging="284"/>
      </w:pPr>
      <w:r w:rsidRPr="0053603F">
        <w:t>оплачує за дорученням своїх членів вартість товарів, робіт і послуг у межах наданих їм кредитів;</w:t>
      </w:r>
    </w:p>
    <w:p w:rsidR="00D120E6" w:rsidRPr="00C269EE" w:rsidRDefault="00D120E6" w:rsidP="00D120E6">
      <w:pPr>
        <w:widowControl w:val="0"/>
        <w:numPr>
          <w:ilvl w:val="0"/>
          <w:numId w:val="3"/>
        </w:numPr>
        <w:autoSpaceDE w:val="0"/>
        <w:autoSpaceDN w:val="0"/>
        <w:adjustRightInd w:val="0"/>
        <w:spacing w:line="244" w:lineRule="auto"/>
        <w:ind w:left="426" w:right="180" w:hanging="284"/>
        <w:rPr>
          <w:b/>
          <w:bCs/>
          <w:i/>
          <w:iCs/>
        </w:rPr>
      </w:pPr>
      <w:r w:rsidRPr="0053603F">
        <w:t>провадить благодійну діяльність за рахунок коштів спеціально створених для цього фондів.</w:t>
      </w:r>
    </w:p>
    <w:p w:rsidR="00D120E6" w:rsidRDefault="00D120E6" w:rsidP="00D120E6">
      <w:pPr>
        <w:rPr>
          <w:b/>
        </w:rPr>
      </w:pPr>
      <w:r>
        <w:rPr>
          <w:b/>
        </w:rPr>
        <w:t>Органи управління та контролю</w:t>
      </w:r>
    </w:p>
    <w:p w:rsidR="00C269EE" w:rsidRDefault="00D120E6" w:rsidP="00C269EE">
      <w:pPr>
        <w:spacing w:before="120"/>
        <w:rPr>
          <w:spacing w:val="6"/>
        </w:rPr>
      </w:pPr>
      <w:r>
        <w:rPr>
          <w:color w:val="000000"/>
        </w:rPr>
        <w:t>Органами управління кредитної спілки є</w:t>
      </w:r>
      <w:r>
        <w:rPr>
          <w:b/>
          <w:color w:val="000000"/>
        </w:rPr>
        <w:t xml:space="preserve"> </w:t>
      </w:r>
      <w:r>
        <w:t>загальні збори</w:t>
      </w:r>
      <w:r w:rsidR="007029B8">
        <w:t xml:space="preserve"> членів кредитної спілки</w:t>
      </w:r>
      <w:r>
        <w:rPr>
          <w:b/>
          <w:color w:val="000000"/>
        </w:rPr>
        <w:t xml:space="preserve">, </w:t>
      </w:r>
      <w:r>
        <w:t xml:space="preserve">спостережна рада, ревізійна комісія, кредитний комітет, правління. </w:t>
      </w:r>
      <w:r>
        <w:rPr>
          <w:spacing w:val="6"/>
        </w:rPr>
        <w:t>Виконавчим органом є правління кредитної спілки, яке здійснює</w:t>
      </w:r>
      <w:r w:rsidR="00FE4537">
        <w:rPr>
          <w:spacing w:val="6"/>
        </w:rPr>
        <w:t xml:space="preserve"> керівництво та</w:t>
      </w:r>
      <w:r>
        <w:rPr>
          <w:spacing w:val="6"/>
        </w:rPr>
        <w:t xml:space="preserve"> управління поточною діяльністю кредитної </w:t>
      </w:r>
      <w:r>
        <w:rPr>
          <w:spacing w:val="6"/>
        </w:rPr>
        <w:lastRenderedPageBreak/>
        <w:t xml:space="preserve">спілки. </w:t>
      </w:r>
      <w:r>
        <w:t xml:space="preserve">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w:t>
      </w:r>
      <w:r>
        <w:rPr>
          <w:spacing w:val="6"/>
        </w:rPr>
        <w:t>Правління кредитної спілки очолює Голова правління.</w:t>
      </w:r>
      <w:r>
        <w:t xml:space="preserve"> </w:t>
      </w:r>
      <w:r>
        <w:rPr>
          <w:spacing w:val="6"/>
        </w:rPr>
        <w:t>Нагляд за діяльністю правління здійснює спостережна рада кредитної спілки, члени якої обираються загальними зборами членів кредитної спілки у відпові</w:t>
      </w:r>
      <w:r w:rsidR="00C269EE">
        <w:rPr>
          <w:spacing w:val="6"/>
        </w:rPr>
        <w:t>дності до чинного законодавства</w:t>
      </w:r>
    </w:p>
    <w:p w:rsidR="00C269EE" w:rsidRDefault="00D120E6" w:rsidP="00C269EE">
      <w:pPr>
        <w:spacing w:before="120"/>
        <w:jc w:val="center"/>
        <w:rPr>
          <w:b/>
          <w:noProof/>
        </w:rPr>
      </w:pPr>
      <w:r>
        <w:rPr>
          <w:b/>
        </w:rPr>
        <w:t>Інформація щодо діяльності кредитної спілки через відокремлені підрозділи</w:t>
      </w:r>
    </w:p>
    <w:p w:rsidR="00D120E6" w:rsidRDefault="00D120E6" w:rsidP="00D120E6">
      <w:pPr>
        <w:pStyle w:val="afff2"/>
        <w:spacing w:before="0" w:after="0" w:line="240" w:lineRule="auto"/>
        <w:ind w:left="0"/>
        <w:rPr>
          <w:b/>
          <w:i/>
          <w:color w:val="auto"/>
          <w:sz w:val="26"/>
          <w:szCs w:val="26"/>
          <w:lang w:eastAsia="ru-RU"/>
        </w:rPr>
      </w:pPr>
      <w:r>
        <w:rPr>
          <w:color w:val="auto"/>
          <w:sz w:val="24"/>
          <w:lang w:eastAsia="ru-RU"/>
        </w:rPr>
        <w:t>Кредитна спілка</w:t>
      </w:r>
      <w:r w:rsidR="007029B8">
        <w:rPr>
          <w:color w:val="auto"/>
          <w:sz w:val="24"/>
          <w:lang w:eastAsia="ru-RU"/>
        </w:rPr>
        <w:t xml:space="preserve"> не проводить діяльності через</w:t>
      </w:r>
      <w:r w:rsidR="00D46E7D">
        <w:rPr>
          <w:color w:val="auto"/>
          <w:sz w:val="24"/>
          <w:lang w:eastAsia="ru-RU"/>
        </w:rPr>
        <w:t xml:space="preserve"> відокремлені</w:t>
      </w:r>
      <w:r w:rsidR="00C269EE">
        <w:rPr>
          <w:color w:val="auto"/>
          <w:sz w:val="24"/>
          <w:lang w:eastAsia="ru-RU"/>
        </w:rPr>
        <w:t xml:space="preserve"> підрозділи.</w:t>
      </w:r>
    </w:p>
    <w:p w:rsidR="00D120E6" w:rsidRPr="00C269EE" w:rsidRDefault="00D120E6" w:rsidP="00EE4024">
      <w:pPr>
        <w:pStyle w:val="afc"/>
        <w:rPr>
          <w:rStyle w:val="a6"/>
          <w:rFonts w:ascii="Calibri" w:hAnsi="Calibri"/>
          <w:sz w:val="26"/>
          <w:szCs w:val="26"/>
        </w:rPr>
      </w:pPr>
      <w:bookmarkStart w:id="0" w:name="_Toc385338087"/>
      <w:r>
        <w:t>Основа</w:t>
      </w:r>
      <w:r w:rsidRPr="00C269EE">
        <w:rPr>
          <w:rStyle w:val="a6"/>
          <w:b w:val="0"/>
          <w:bCs w:val="0"/>
        </w:rPr>
        <w:t xml:space="preserve"> складання фінансової звітності.</w:t>
      </w:r>
      <w:bookmarkEnd w:id="0"/>
    </w:p>
    <w:p w:rsidR="00C269EE" w:rsidRDefault="00D120E6" w:rsidP="00D120E6">
      <w:pPr>
        <w:ind w:firstLine="709"/>
        <w:rPr>
          <w:b/>
          <w:szCs w:val="23"/>
        </w:rPr>
      </w:pPr>
      <w:r>
        <w:rPr>
          <w:b/>
          <w:szCs w:val="23"/>
        </w:rPr>
        <w:t>Загальна інформація</w:t>
      </w:r>
    </w:p>
    <w:p w:rsidR="00C269EE" w:rsidRDefault="00C269EE" w:rsidP="00D120E6">
      <w:pPr>
        <w:ind w:firstLine="709"/>
        <w:rPr>
          <w:szCs w:val="23"/>
        </w:rPr>
      </w:pPr>
    </w:p>
    <w:p w:rsidR="0076173D" w:rsidRPr="0076173D" w:rsidRDefault="00D120E6" w:rsidP="00D120E6">
      <w:pPr>
        <w:ind w:firstLine="709"/>
      </w:pPr>
      <w:r>
        <w:rPr>
          <w:szCs w:val="23"/>
        </w:rPr>
        <w:t xml:space="preserve">У </w:t>
      </w:r>
      <w:r w:rsidR="00CC1F04">
        <w:rPr>
          <w:szCs w:val="23"/>
        </w:rPr>
        <w:t>своїй облікові</w:t>
      </w:r>
      <w:r w:rsidR="00893F48">
        <w:rPr>
          <w:szCs w:val="23"/>
        </w:rPr>
        <w:t xml:space="preserve">й політиці </w:t>
      </w:r>
      <w:r w:rsidR="00C74C8A">
        <w:rPr>
          <w:szCs w:val="23"/>
        </w:rPr>
        <w:t xml:space="preserve"> </w:t>
      </w:r>
      <w:r>
        <w:rPr>
          <w:szCs w:val="23"/>
        </w:rPr>
        <w:t xml:space="preserve"> кредитна спілка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 </w:t>
      </w:r>
    </w:p>
    <w:p w:rsidR="0076173D" w:rsidRDefault="0076173D" w:rsidP="00D120E6">
      <w:pPr>
        <w:ind w:firstLine="709"/>
      </w:pPr>
      <w:r w:rsidRPr="00E472A7">
        <w:t xml:space="preserve">Фінансова звітність кредитної спілки </w:t>
      </w:r>
      <w:r w:rsidRPr="0076173D">
        <w:t xml:space="preserve"> </w:t>
      </w:r>
      <w:r w:rsidR="00C74C8A">
        <w:t>за 2018</w:t>
      </w:r>
      <w:r>
        <w:t xml:space="preserve"> рік – це фінансова звітність с</w:t>
      </w:r>
      <w:r w:rsidR="00893F48">
        <w:t xml:space="preserve">кладена за МСФЗ </w:t>
      </w:r>
      <w:r>
        <w:t>.</w:t>
      </w:r>
    </w:p>
    <w:p w:rsidR="00893F48" w:rsidRDefault="00893F48" w:rsidP="00D120E6">
      <w:pPr>
        <w:ind w:firstLine="709"/>
      </w:pPr>
      <w:r>
        <w:t xml:space="preserve">Відповідно </w:t>
      </w:r>
      <w:r w:rsidR="001D0D0A">
        <w:t xml:space="preserve">до МСБО 1, кредитна спілка розкриває інформацію стосовно попереднього періоду щодо всіх сум, наведених у фінансовій звітності поточного </w:t>
      </w:r>
      <w:proofErr w:type="spellStart"/>
      <w:r w:rsidR="001D0D0A">
        <w:t>періоду.Ця</w:t>
      </w:r>
      <w:proofErr w:type="spellEnd"/>
      <w:r w:rsidR="001D0D0A">
        <w:t xml:space="preserve"> фінансова звітність : звіти про фінансовий стан на 01.01.2017р,31.12.2017р,31.12.2018р.;</w:t>
      </w:r>
    </w:p>
    <w:p w:rsidR="001D0D0A" w:rsidRDefault="001D0D0A" w:rsidP="00D120E6">
      <w:pPr>
        <w:ind w:firstLine="709"/>
      </w:pPr>
      <w:r>
        <w:t>Звіти про фінансові результати (Звіт про сукупний дохід) за 2017 та 2018 роки;</w:t>
      </w:r>
    </w:p>
    <w:p w:rsidR="001D0D0A" w:rsidRDefault="001D0D0A" w:rsidP="00D120E6">
      <w:pPr>
        <w:ind w:firstLine="709"/>
      </w:pPr>
      <w:r>
        <w:t>Звіти про рух грошових коштів , складені за прямим методом за 2017 та 2018роки;</w:t>
      </w:r>
    </w:p>
    <w:p w:rsidR="001D0D0A" w:rsidRDefault="001D0D0A" w:rsidP="00D120E6">
      <w:pPr>
        <w:ind w:firstLine="709"/>
      </w:pPr>
      <w:r>
        <w:t>Звіти про власний капітал за 2017 та 2018 роки;</w:t>
      </w:r>
    </w:p>
    <w:p w:rsidR="001D0D0A" w:rsidRDefault="001D0D0A" w:rsidP="00D120E6">
      <w:pPr>
        <w:ind w:firstLine="709"/>
      </w:pPr>
      <w:r>
        <w:t>Примітки , що містять стислий виклад суттєвих облікових політик, порівняльну інформацію та інші пояснення.</w:t>
      </w:r>
    </w:p>
    <w:p w:rsidR="001D0D0A" w:rsidRDefault="001D0D0A" w:rsidP="00D120E6">
      <w:pPr>
        <w:ind w:firstLine="709"/>
      </w:pPr>
      <w:r>
        <w:t>Твердження про застосування МСФЗ.</w:t>
      </w:r>
    </w:p>
    <w:p w:rsidR="001D0D0A" w:rsidRDefault="001D0D0A" w:rsidP="00D120E6">
      <w:pPr>
        <w:ind w:firstLine="709"/>
      </w:pPr>
      <w:r>
        <w:t>Ця фінансова звітність є фінансовою звітністю , складеною у відповідності до вимог МСФЗ.</w:t>
      </w:r>
    </w:p>
    <w:p w:rsidR="00C50B43" w:rsidRDefault="00D120E6" w:rsidP="00C50B43">
      <w:pPr>
        <w:pStyle w:val="a"/>
        <w:numPr>
          <w:ilvl w:val="0"/>
          <w:numId w:val="4"/>
        </w:numPr>
      </w:pPr>
      <w:r>
        <w:t>При підготовці фінансової звітності</w:t>
      </w:r>
      <w:r w:rsidR="00C50B43">
        <w:t>,</w:t>
      </w:r>
      <w:r>
        <w:t xml:space="preserve"> кредитна </w:t>
      </w:r>
      <w:r w:rsidR="00120B37">
        <w:t xml:space="preserve">спілка </w:t>
      </w:r>
      <w:r w:rsidR="00C50B43">
        <w:t xml:space="preserve"> відповідно до параграфу 19</w:t>
      </w:r>
      <w:r>
        <w:t xml:space="preserve"> МСБО 1, </w:t>
      </w:r>
      <w:r w:rsidR="00C50B43">
        <w:t xml:space="preserve"> використала спеціальну нормативну вимогу щодо формування резерву покриття втрат від неповернених позичок як частину резерву під очікувані збитки, передбаченого МСФЗ 9 на 2 та3 етапі оцінки фінансових активів, відповідно до розпорядження №7 Національної комісії, що здійснює державне регулювання ринків фінансових послуг « Про затвердження Положення про фінансові нормативи діяльності та критерії якості системи управління кредитних спілок та об</w:t>
      </w:r>
      <w:r w:rsidR="00C50B43" w:rsidRPr="00C50B43">
        <w:t>’</w:t>
      </w:r>
      <w:r w:rsidR="00C50B43">
        <w:t>єднаних кредитних спілок» від 16.01.2004р . зі змінами та доповненнями. ( далі по тексту – Розпорядження №7). Тобто , кредитною спілкою з метою формування резерву під очікувані зб</w:t>
      </w:r>
      <w:r w:rsidR="004D0C18">
        <w:t xml:space="preserve">итки по кредитах на 2 та 3 етапі оцінки формується резерву забезпечення покриття втрат від неповернених позичок, який передбачений спеціальним законодавством, а саме Розпорядженням </w:t>
      </w:r>
      <w:proofErr w:type="spellStart"/>
      <w:r w:rsidR="004D0C18">
        <w:t>Нацкомфінпослуг</w:t>
      </w:r>
      <w:proofErr w:type="spellEnd"/>
      <w:r w:rsidR="004D0C18">
        <w:t xml:space="preserve"> №7.</w:t>
      </w:r>
    </w:p>
    <w:p w:rsidR="004D0C18" w:rsidRDefault="004D0C18" w:rsidP="00C50B43">
      <w:pPr>
        <w:pStyle w:val="a"/>
        <w:numPr>
          <w:ilvl w:val="0"/>
          <w:numId w:val="4"/>
        </w:numPr>
      </w:pPr>
      <w:r>
        <w:t>Кредитна спілка визначила, що відповідно  до МСФЗ 9 та методичних рекомендацій НБУ (Постанова № 171) щодо розрахунку ефективної ставки відсотка, ефективна ставка відсотка, за умови відсутності дода</w:t>
      </w:r>
      <w:r w:rsidR="001346AD">
        <w:t>ткових гонорарів та додаткових комісійних зборів , сплачених або отриманих сторонами контракту, які є невід</w:t>
      </w:r>
      <w:r w:rsidR="00EA4119" w:rsidRPr="00EA4119">
        <w:t>’</w:t>
      </w:r>
      <w:r w:rsidR="001346AD">
        <w:t xml:space="preserve">ємною частиною ефективної ставки відсотка </w:t>
      </w:r>
      <w:r w:rsidR="00EA4119">
        <w:t>, витрат на операції та всіх інших премій чи дисконтів, розрахована за ВСД (</w:t>
      </w:r>
      <w:r w:rsidR="00EA4119">
        <w:rPr>
          <w:lang w:val="en-US"/>
        </w:rPr>
        <w:t>IRR</w:t>
      </w:r>
      <w:r w:rsidR="00EA4119" w:rsidRPr="00EA4119">
        <w:t>)</w:t>
      </w:r>
      <w:r w:rsidR="00EA4119">
        <w:t xml:space="preserve"> – так , як потоки грошових коштів виникають через рівні за тривалістю проміжки часу або їх можна представити рядом потоків грошових коштів, що виникають з однаковою періодичністю дорівнює номінальній ставці.</w:t>
      </w:r>
    </w:p>
    <w:p w:rsidR="00D120E6" w:rsidRDefault="00D120E6" w:rsidP="00C50B43">
      <w:pPr>
        <w:pStyle w:val="a"/>
        <w:numPr>
          <w:ilvl w:val="0"/>
          <w:numId w:val="4"/>
        </w:numPr>
      </w:pPr>
      <w:r>
        <w:rPr>
          <w:b/>
        </w:rPr>
        <w:t>Звітна дата та звітний період</w:t>
      </w:r>
    </w:p>
    <w:p w:rsidR="00D120E6" w:rsidRDefault="00D120E6" w:rsidP="00D120E6">
      <w:pPr>
        <w:ind w:left="360"/>
      </w:pPr>
      <w:r>
        <w:lastRenderedPageBreak/>
        <w:t>Звітна дата – за ста</w:t>
      </w:r>
      <w:r w:rsidR="00E742E2">
        <w:t>ном на кінець дня 31 грудня 201</w:t>
      </w:r>
      <w:r w:rsidR="004334C6">
        <w:rPr>
          <w:lang w:val="ru-RU"/>
        </w:rPr>
        <w:t>8</w:t>
      </w:r>
      <w:r>
        <w:t xml:space="preserve"> року.</w:t>
      </w:r>
    </w:p>
    <w:p w:rsidR="001842AA" w:rsidRDefault="00986B35" w:rsidP="00D120E6">
      <w:pPr>
        <w:ind w:left="360"/>
        <w:rPr>
          <w:b/>
          <w:i/>
          <w:color w:val="FF0000"/>
        </w:rPr>
      </w:pPr>
      <w:r>
        <w:t>З</w:t>
      </w:r>
      <w:r w:rsidR="00E742E2">
        <w:t>вітний період - 201</w:t>
      </w:r>
      <w:r w:rsidR="004334C6">
        <w:t>8</w:t>
      </w:r>
      <w:r w:rsidR="00D120E6">
        <w:t xml:space="preserve"> рік.</w:t>
      </w:r>
    </w:p>
    <w:p w:rsidR="00D120E6" w:rsidRDefault="00D120E6" w:rsidP="00D120E6">
      <w:pPr>
        <w:ind w:left="360"/>
      </w:pPr>
      <w:r>
        <w:rPr>
          <w:b/>
        </w:rPr>
        <w:t>Функціональна валюта звітності</w:t>
      </w:r>
      <w:r>
        <w:t xml:space="preserve"> </w:t>
      </w:r>
      <w:r>
        <w:rPr>
          <w:b/>
        </w:rPr>
        <w:t>та одиниці її виміру</w:t>
      </w:r>
      <w:r w:rsidR="00EA4119">
        <w:rPr>
          <w:b/>
        </w:rPr>
        <w:t>.</w:t>
      </w:r>
    </w:p>
    <w:p w:rsidR="00D120E6" w:rsidRDefault="00D120E6" w:rsidP="00D120E6">
      <w:pPr>
        <w:ind w:left="360"/>
      </w:pPr>
      <w:r>
        <w:t>Функціональна валюта звітності – гривня.</w:t>
      </w:r>
    </w:p>
    <w:p w:rsidR="00E742E2" w:rsidRPr="0008495F" w:rsidRDefault="00D120E6" w:rsidP="00D120E6">
      <w:pPr>
        <w:ind w:left="360"/>
        <w:rPr>
          <w:lang w:val="ru-RU"/>
        </w:rPr>
      </w:pPr>
      <w:r>
        <w:t>Одиниці виміру – тисячі гривень.</w:t>
      </w:r>
    </w:p>
    <w:p w:rsidR="00E742E2" w:rsidRDefault="00E742E2" w:rsidP="00D120E6">
      <w:pPr>
        <w:ind w:left="360"/>
        <w:rPr>
          <w:b/>
        </w:rPr>
      </w:pPr>
      <w:r w:rsidRPr="00E742E2">
        <w:rPr>
          <w:b/>
        </w:rPr>
        <w:t>Форми фінансової звітності</w:t>
      </w:r>
      <w:r>
        <w:rPr>
          <w:b/>
        </w:rPr>
        <w:t>.</w:t>
      </w:r>
    </w:p>
    <w:p w:rsidR="00E742E2" w:rsidRDefault="00E742E2" w:rsidP="00C33D44">
      <w:pPr>
        <w:ind w:left="360" w:firstLine="348"/>
      </w:pPr>
      <w:r w:rsidRPr="00E742E2">
        <w:t>Перелік та</w:t>
      </w:r>
      <w:r>
        <w:t xml:space="preserve"> </w:t>
      </w:r>
      <w:r w:rsidRPr="00E742E2">
        <w:t>назви</w:t>
      </w:r>
      <w:r>
        <w:t xml:space="preserve"> форм фінансової звітності відповідають встановленим НП(С)БО 1             «Загальні вимоги до фінансової звітності». Аналіз витрат , визнаних у прибутку або збитку, здійснюється з використанням класифікації , заснованої на функції витрат, і на виконання вимог пункту 105 МСБО 1 «Подання фінансової звітності» у Примітках  розкривається структура витрат за характером.</w:t>
      </w:r>
    </w:p>
    <w:p w:rsidR="00E742E2" w:rsidRDefault="007D331E" w:rsidP="00C33D44">
      <w:pPr>
        <w:ind w:left="360" w:firstLine="348"/>
      </w:pPr>
      <w:r>
        <w:t>Представлення грошових потоків від операційної діяльності у фінансовій звітності здійснюється із застосуванням прямого методу ,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кредитної спілки.</w:t>
      </w:r>
    </w:p>
    <w:p w:rsidR="00D120E6" w:rsidRDefault="007D331E" w:rsidP="00F7008F">
      <w:pPr>
        <w:ind w:left="360"/>
      </w:pPr>
      <w:r>
        <w:t>У зв</w:t>
      </w:r>
      <w:r w:rsidRPr="007D331E">
        <w:rPr>
          <w:lang w:val="ru-RU"/>
        </w:rPr>
        <w:t>’</w:t>
      </w:r>
      <w:proofErr w:type="spellStart"/>
      <w:r>
        <w:t>язку</w:t>
      </w:r>
      <w:proofErr w:type="spellEnd"/>
      <w:r>
        <w:t xml:space="preserve"> з тим, що в кредитній спілці нормальний операційний цикл не можна чітко ідентифікувати, прийнято його тривалість вважати рівним 12 місяцям.</w:t>
      </w:r>
    </w:p>
    <w:p w:rsidR="00D120E6" w:rsidRDefault="00D120E6" w:rsidP="00D120E6">
      <w:pPr>
        <w:ind w:left="360"/>
      </w:pPr>
      <w:r>
        <w:rPr>
          <w:b/>
        </w:rPr>
        <w:t>Операційне середовище та безперервність діяльності</w:t>
      </w:r>
    </w:p>
    <w:p w:rsidR="00C33D44" w:rsidRDefault="00D120E6" w:rsidP="00C33D44">
      <w:pPr>
        <w:widowControl w:val="0"/>
        <w:autoSpaceDE w:val="0"/>
        <w:spacing w:line="100" w:lineRule="atLeast"/>
        <w:ind w:firstLine="360"/>
      </w:pPr>
      <w:r>
        <w:t>Ді</w:t>
      </w:r>
      <w:r w:rsidR="0008495F">
        <w:t>яльність кредитної спілки в 201</w:t>
      </w:r>
      <w:r w:rsidR="0008495F" w:rsidRPr="0008495F">
        <w:rPr>
          <w:lang w:val="ru-RU"/>
        </w:rPr>
        <w:t>7</w:t>
      </w:r>
      <w:r w:rsidR="00C33D44">
        <w:rPr>
          <w:lang w:val="ru-RU"/>
        </w:rPr>
        <w:t>-2018</w:t>
      </w:r>
      <w:r>
        <w:t xml:space="preserve"> році здійснювалась в агресивному операційному середовищі, обумовленому негативною ситуацією</w:t>
      </w:r>
      <w:r w:rsidR="00C33D44">
        <w:t xml:space="preserve"> в Україні. </w:t>
      </w:r>
      <w:r w:rsidR="0025068A">
        <w:t>Поступове зростання цін та тарифів призводить до зниження рівня платоспроможності позичальників та потенційних позичальників , що має вплив на прострочення та зменшення обсягів кредитування.</w:t>
      </w:r>
      <w:r>
        <w:t xml:space="preserve"> Зміни в податковому кодексі призвели до колізії норм права та невизначеності юридичного статусу кредитної спілки як господарської одиниці, оскільки, відповідно до ЗУ «Про кредитні спілки» та Статуту кредитної спілки, кредитна спілка вважається неприбутковою організацією з визначеним порядком ліквідації та розформування власного капіталу, і, разом з тим, Податковим кодексом кредитні спілки виключено з числа неприбуткових організацій без паралельного внесення відповідних змін до інших нормативних актів.</w:t>
      </w:r>
      <w:r w:rsidR="000F6049">
        <w:t xml:space="preserve"> Рішенням Державної фіскальної служби України Головне управління ДФС у Закарпатській області № 1707014601003 від 07 серпня 2017</w:t>
      </w:r>
      <w:r w:rsidR="0025068A">
        <w:t xml:space="preserve"> </w:t>
      </w:r>
      <w:r w:rsidR="000F6049">
        <w:t>року кредитна спілка була виключена із Реєстру неприбуткових установ та організацій.</w:t>
      </w:r>
    </w:p>
    <w:p w:rsidR="00C33D44" w:rsidRPr="00C33D44" w:rsidRDefault="00C33D44" w:rsidP="00C33D44">
      <w:pPr>
        <w:widowControl w:val="0"/>
        <w:autoSpaceDE w:val="0"/>
        <w:spacing w:line="100" w:lineRule="atLeast"/>
        <w:ind w:firstLine="360"/>
      </w:pPr>
      <w:r>
        <w:t xml:space="preserve">У </w:t>
      </w:r>
      <w:r>
        <w:tab/>
        <w:t>зв</w:t>
      </w:r>
      <w:r w:rsidRPr="00290050">
        <w:t>’</w:t>
      </w:r>
      <w:r>
        <w:t>язку</w:t>
      </w:r>
      <w:r w:rsidRPr="00290050">
        <w:t xml:space="preserve"> </w:t>
      </w:r>
      <w:r>
        <w:t xml:space="preserve">з вищенаведеним </w:t>
      </w:r>
      <w:r w:rsidR="0025068A">
        <w:t xml:space="preserve"> неможливо достовірно оцінити ефект впливу поточної економічної ситуації на фінансовий стан кредитної спілки. У результаті  </w:t>
      </w:r>
      <w:r>
        <w:t>виникає невизна</w:t>
      </w:r>
      <w:r w:rsidR="00290050">
        <w:t>ч</w:t>
      </w:r>
      <w:r>
        <w:t xml:space="preserve">еність , яка може вплинути на майбутні операції та можливість збереження вартості </w:t>
      </w:r>
      <w:r w:rsidR="00290050">
        <w:t>її актив</w:t>
      </w:r>
      <w:r w:rsidR="00725AC6">
        <w:t xml:space="preserve">ів </w:t>
      </w:r>
      <w:r w:rsidR="00290050">
        <w:t>.Зважаючи на це наразі фінансова звітність не включає жодних коригувань .Про такі коригування буде повідомлено , якщо вони стануть відомі та зможуть бути оцінені</w:t>
      </w:r>
      <w:r w:rsidR="00725AC6">
        <w:t>.</w:t>
      </w:r>
    </w:p>
    <w:p w:rsidR="000F6049" w:rsidRDefault="00D120E6" w:rsidP="001842AA">
      <w:pPr>
        <w:widowControl w:val="0"/>
        <w:autoSpaceDE w:val="0"/>
        <w:spacing w:line="100" w:lineRule="atLeast"/>
        <w:ind w:firstLine="360"/>
      </w:pPr>
      <w:r>
        <w:t xml:space="preserve"> Але, враховуючи достатній рівень капіталу кредитної спілки та її фінансовий стан, а також досвід діяльності в умовах кризи 2008-2009 років,</w:t>
      </w:r>
      <w:r w:rsidR="00290050">
        <w:t xml:space="preserve"> а також стабілізацію укр</w:t>
      </w:r>
      <w:r w:rsidR="00725AC6">
        <w:t>аїнської економіки протягом 2016</w:t>
      </w:r>
      <w:r w:rsidR="00290050">
        <w:t xml:space="preserve">-2018 року </w:t>
      </w:r>
      <w:r>
        <w:t xml:space="preserve"> керівництво кредитної спілки вважає обґрунтованим складання цієї фінансової звітності на основі припущення, що кредитна спілка є організацією, здатною продовжувати свою діяльність на безперервній основі.</w:t>
      </w:r>
      <w:r w:rsidR="00290050">
        <w:t xml:space="preserve"> Тобто ця фінансова звітність була підготовлена на основі припущення про безперервність діяльності , відповідно до якого реалізація активів і погашення зобов</w:t>
      </w:r>
      <w:r w:rsidR="00725AC6" w:rsidRPr="00725AC6">
        <w:t>’</w:t>
      </w:r>
      <w:r w:rsidR="00290050">
        <w:t xml:space="preserve">язань відбувається в ході звичайної діяльності. </w:t>
      </w:r>
      <w:r w:rsidR="00725AC6">
        <w:t>Фінансова звітність не включає коригування , які необхідно було б провести в тому випадку, як би кредитна спілка не могла продовжити провадження фінансово- господарської діяльності відповідно до принципів безперервності діяльності.</w:t>
      </w:r>
      <w:r>
        <w:t xml:space="preserve"> </w:t>
      </w:r>
    </w:p>
    <w:p w:rsidR="00D120E6" w:rsidRDefault="00D120E6" w:rsidP="00D120E6">
      <w:pPr>
        <w:widowControl w:val="0"/>
        <w:autoSpaceDE w:val="0"/>
        <w:spacing w:line="100" w:lineRule="atLeast"/>
      </w:pPr>
    </w:p>
    <w:p w:rsidR="00D120E6" w:rsidRDefault="00D120E6" w:rsidP="00EE4024">
      <w:pPr>
        <w:pStyle w:val="afc"/>
      </w:pPr>
      <w:bookmarkStart w:id="1" w:name="_Toc385338088"/>
      <w:r>
        <w:lastRenderedPageBreak/>
        <w:t xml:space="preserve"> Виклад суттєвих облікових політик</w:t>
      </w:r>
      <w:bookmarkEnd w:id="1"/>
      <w:r>
        <w:t xml:space="preserve"> та суджень. </w:t>
      </w:r>
    </w:p>
    <w:p w:rsidR="00D120E6" w:rsidRDefault="00D120E6" w:rsidP="00D120E6"/>
    <w:p w:rsidR="00D120E6" w:rsidRDefault="00EA5DDB" w:rsidP="00EE4024">
      <w:pPr>
        <w:pStyle w:val="afc"/>
      </w:pPr>
      <w:r>
        <w:t xml:space="preserve">Примітка 3.1 </w:t>
      </w:r>
      <w:r w:rsidR="00D120E6">
        <w:t>Основи оцінки, застосовані під час складання фінансової звітності.</w:t>
      </w:r>
    </w:p>
    <w:p w:rsidR="00D120E6" w:rsidRDefault="00D120E6" w:rsidP="00D120E6"/>
    <w:p w:rsidR="00D120E6" w:rsidRDefault="00EA5DDB" w:rsidP="00EE4024">
      <w:pPr>
        <w:pStyle w:val="afc"/>
      </w:pPr>
      <w:r>
        <w:t xml:space="preserve">Примітка 3.1.1. </w:t>
      </w:r>
      <w:r w:rsidR="00D120E6">
        <w:t>Фінансові активи</w:t>
      </w:r>
    </w:p>
    <w:p w:rsidR="00725AC6" w:rsidRDefault="00725AC6" w:rsidP="00725AC6">
      <w:pPr>
        <w:rPr>
          <w:b/>
        </w:rPr>
      </w:pPr>
      <w:r w:rsidRPr="00725AC6">
        <w:rPr>
          <w:b/>
        </w:rPr>
        <w:t>МСФЗ 9 «Фінансові інструменти»</w:t>
      </w:r>
    </w:p>
    <w:p w:rsidR="00725AC6" w:rsidRDefault="00725AC6" w:rsidP="00725AC6">
      <w:r>
        <w:t>У липні 2014 року РМСБО впровадила остаточну версію МСФЗ 9 «Фінансові інструменти». МСФЗ 9 замінює МСБО 39 «Фінансові інструменти : визнання та оцінка» та є чинним для річних періодів, що починаються 01 січня 2018р.</w:t>
      </w:r>
      <w:r w:rsidR="00703469">
        <w:t xml:space="preserve"> або пізніше, при цьому дозволяється його дострокове застосування. У жовтні 2017року РМСБО внесла зміни до МСФЗ 9 «Умова про дострокове погашення з негативною компенсацією». Зміни є чинними для річних  періодів, що починаються 01 січня 2018р або пізніше, при цьому дозволяється дострокове застосування.</w:t>
      </w:r>
    </w:p>
    <w:p w:rsidR="00703469" w:rsidRPr="00725AC6" w:rsidRDefault="00703469" w:rsidP="00725AC6">
      <w:r>
        <w:tab/>
        <w:t>Кредитна спілка застосовує МСФЗ 9 під липня 2014року з 01 січня 2018року.Зміни до МСФЗ 9 кредитна спілка не застосовує достроково. Сукупний ефект від застосування стандарту наведено в Примітці 4. Кредитна спілка скористалась звільненням , яке дозволяє не перераховувати порівняльні дані за попередні періоди в частині змін до класифікації та оцінки   ( включаючи зменшення корисності ) фінансових інструментів. Різниці між колишньою балансовою вартістю інструментів і їх балансовою вартістю відповідно до МСФЗ 9, у загальному випадку, визнані в складі нерозподіленого прибутку і резервів власного капіталу станом на 01 січня 2018р. Наведен</w:t>
      </w:r>
      <w:r w:rsidR="009A3FAC">
        <w:t>і оцінки були зроблені виходячи з фактів і обставин , що існували на дату першого застосування.</w:t>
      </w:r>
    </w:p>
    <w:p w:rsidR="00F7008F" w:rsidRDefault="009A3FAC" w:rsidP="00AA677F">
      <w:pPr>
        <w:suppressAutoHyphens/>
        <w:spacing w:after="240"/>
        <w:rPr>
          <w:b/>
        </w:rPr>
      </w:pPr>
      <w:r w:rsidRPr="009A3FAC">
        <w:rPr>
          <w:b/>
        </w:rPr>
        <w:t>Проценти</w:t>
      </w:r>
      <w:r w:rsidR="00D120E6" w:rsidRPr="009A3FAC">
        <w:rPr>
          <w:b/>
        </w:rPr>
        <w:t xml:space="preserve"> </w:t>
      </w:r>
      <w:r w:rsidRPr="009A3FAC">
        <w:rPr>
          <w:b/>
        </w:rPr>
        <w:t>.</w:t>
      </w:r>
    </w:p>
    <w:p w:rsidR="00F7008F" w:rsidRDefault="009A3FAC" w:rsidP="00AA677F">
      <w:pPr>
        <w:suppressAutoHyphens/>
        <w:spacing w:after="240"/>
        <w:rPr>
          <w:b/>
        </w:rPr>
      </w:pPr>
      <w:r>
        <w:rPr>
          <w:b/>
        </w:rPr>
        <w:t>Ефективна ставка відсотка.</w:t>
      </w:r>
    </w:p>
    <w:p w:rsidR="009A3FAC" w:rsidRDefault="009A3FAC" w:rsidP="00AA677F">
      <w:pPr>
        <w:suppressAutoHyphens/>
        <w:spacing w:after="240"/>
        <w:rPr>
          <w:rStyle w:val="apple-converted-space"/>
          <w:bCs/>
          <w:color w:val="000000"/>
          <w:bdr w:val="none" w:sz="0" w:space="0" w:color="auto" w:frame="1"/>
        </w:rPr>
      </w:pPr>
      <w:r>
        <w:t xml:space="preserve">Процентні доходи і процентні витрати визнаються у прибутку або збитку з використанням методу ефективного відсотка. </w:t>
      </w:r>
      <w:r w:rsidRPr="009A3FAC">
        <w:rPr>
          <w:rStyle w:val="rvts48"/>
          <w:bCs/>
          <w:iCs/>
          <w:color w:val="000000"/>
          <w:bdr w:val="none" w:sz="0" w:space="0" w:color="auto" w:frame="1"/>
        </w:rPr>
        <w:t>Ефективна ставка відсотка</w:t>
      </w:r>
      <w:r>
        <w:rPr>
          <w:rStyle w:val="apple-converted-space"/>
          <w:bCs/>
          <w:color w:val="000000"/>
          <w:bdr w:val="none" w:sz="0" w:space="0" w:color="auto" w:frame="1"/>
        </w:rPr>
        <w:t xml:space="preserve"> – це ставка , за якою розрахункові майбутні грошові виплати або надходження протягом очікуваного терміну дії фінансового інструмента дисконтуються точно до: </w:t>
      </w:r>
    </w:p>
    <w:p w:rsidR="00F7008F" w:rsidRDefault="009A3FAC" w:rsidP="00AA677F">
      <w:pPr>
        <w:suppressAutoHyphens/>
        <w:spacing w:after="240"/>
        <w:rPr>
          <w:rStyle w:val="apple-converted-space"/>
          <w:bCs/>
          <w:color w:val="000000"/>
          <w:bdr w:val="none" w:sz="0" w:space="0" w:color="auto" w:frame="1"/>
        </w:rPr>
      </w:pPr>
      <w:r>
        <w:rPr>
          <w:rStyle w:val="apple-converted-space"/>
          <w:bCs/>
          <w:color w:val="000000"/>
          <w:bdr w:val="none" w:sz="0" w:space="0" w:color="auto" w:frame="1"/>
        </w:rPr>
        <w:t xml:space="preserve">Валової балансової вартості фінансового активу; або амортизованої  вартості фінансового </w:t>
      </w:r>
      <w:proofErr w:type="spellStart"/>
      <w:r>
        <w:rPr>
          <w:rStyle w:val="apple-converted-space"/>
          <w:bCs/>
          <w:color w:val="000000"/>
          <w:bdr w:val="none" w:sz="0" w:space="0" w:color="auto" w:frame="1"/>
        </w:rPr>
        <w:t>зобов</w:t>
      </w:r>
      <w:proofErr w:type="spellEnd"/>
      <w:r w:rsidR="00C17C13" w:rsidRPr="00C17C13">
        <w:rPr>
          <w:rStyle w:val="apple-converted-space"/>
          <w:bCs/>
          <w:color w:val="000000"/>
          <w:bdr w:val="none" w:sz="0" w:space="0" w:color="auto" w:frame="1"/>
          <w:lang w:val="ru-RU"/>
        </w:rPr>
        <w:t>’</w:t>
      </w:r>
      <w:proofErr w:type="spellStart"/>
      <w:r>
        <w:rPr>
          <w:rStyle w:val="apple-converted-space"/>
          <w:bCs/>
          <w:color w:val="000000"/>
          <w:bdr w:val="none" w:sz="0" w:space="0" w:color="auto" w:frame="1"/>
        </w:rPr>
        <w:t>язання.</w:t>
      </w:r>
      <w:proofErr w:type="spellEnd"/>
    </w:p>
    <w:p w:rsidR="00C17C13" w:rsidRDefault="00C17C13" w:rsidP="00AA677F">
      <w:pPr>
        <w:suppressAutoHyphens/>
        <w:spacing w:after="240"/>
        <w:rPr>
          <w:rStyle w:val="apple-converted-space"/>
          <w:bCs/>
          <w:color w:val="000000"/>
          <w:bdr w:val="none" w:sz="0" w:space="0" w:color="auto" w:frame="1"/>
        </w:rPr>
      </w:pPr>
      <w:r>
        <w:rPr>
          <w:rStyle w:val="apple-converted-space"/>
          <w:bCs/>
          <w:color w:val="000000"/>
          <w:bdr w:val="none" w:sz="0" w:space="0" w:color="auto" w:frame="1"/>
        </w:rPr>
        <w:t>При розрахунку ефективної ставки відсотка для фінансових інструментів, які не є кредитно –знеціненими активами при первісному визнанні, кредитна спілка оцінює майбутні грошові потоки з урахуванням всіх конкретних умов фінансових інструментів, але не очікувані кредитні збитки.</w:t>
      </w:r>
    </w:p>
    <w:p w:rsidR="00F7008F" w:rsidRDefault="00A90026" w:rsidP="00AA677F">
      <w:pPr>
        <w:suppressAutoHyphens/>
        <w:spacing w:after="240"/>
        <w:rPr>
          <w:rStyle w:val="apple-converted-space"/>
          <w:bCs/>
          <w:color w:val="000000"/>
          <w:bdr w:val="none" w:sz="0" w:space="0" w:color="auto" w:frame="1"/>
        </w:rPr>
      </w:pPr>
      <w:r>
        <w:rPr>
          <w:rStyle w:val="apple-converted-space"/>
          <w:bCs/>
          <w:color w:val="000000"/>
          <w:bdr w:val="none" w:sz="0" w:space="0" w:color="auto" w:frame="1"/>
        </w:rPr>
        <w:t>Розрахунок ефективної процентної</w:t>
      </w:r>
      <w:r w:rsidR="009D0164">
        <w:rPr>
          <w:rStyle w:val="apple-converted-space"/>
          <w:bCs/>
          <w:color w:val="000000"/>
          <w:bdr w:val="none" w:sz="0" w:space="0" w:color="auto" w:frame="1"/>
        </w:rPr>
        <w:t xml:space="preserve"> </w:t>
      </w:r>
      <w:r>
        <w:rPr>
          <w:rStyle w:val="apple-converted-space"/>
          <w:bCs/>
          <w:color w:val="000000"/>
          <w:bdr w:val="none" w:sz="0" w:space="0" w:color="auto" w:frame="1"/>
        </w:rPr>
        <w:t xml:space="preserve"> ставки включає витрати на операції, а також</w:t>
      </w:r>
      <w:r w:rsidR="00846AF1">
        <w:rPr>
          <w:rStyle w:val="apple-converted-space"/>
          <w:bCs/>
          <w:color w:val="000000"/>
          <w:bdr w:val="none" w:sz="0" w:space="0" w:color="auto" w:frame="1"/>
        </w:rPr>
        <w:t xml:space="preserve">  винагороди і суми, виплачені або отримані, які є невід</w:t>
      </w:r>
      <w:r w:rsidR="00846AF1" w:rsidRPr="00846AF1">
        <w:rPr>
          <w:rStyle w:val="apple-converted-space"/>
          <w:bCs/>
          <w:color w:val="000000"/>
          <w:bdr w:val="none" w:sz="0" w:space="0" w:color="auto" w:frame="1"/>
        </w:rPr>
        <w:t>’</w:t>
      </w:r>
      <w:r w:rsidR="00846AF1">
        <w:rPr>
          <w:rStyle w:val="apple-converted-space"/>
          <w:bCs/>
          <w:color w:val="000000"/>
          <w:bdr w:val="none" w:sz="0" w:space="0" w:color="auto" w:frame="1"/>
        </w:rPr>
        <w:t>ємною частиною ефективної ставки відсотка.  Витрати на проведення операції  включають додаткові витрати, що безпосередньо відносяться до придбання або  випуску фінансового активу чи фінансового зобов</w:t>
      </w:r>
      <w:r w:rsidR="00846AF1" w:rsidRPr="00846AF1">
        <w:rPr>
          <w:rStyle w:val="apple-converted-space"/>
          <w:bCs/>
          <w:color w:val="000000"/>
          <w:bdr w:val="none" w:sz="0" w:space="0" w:color="auto" w:frame="1"/>
        </w:rPr>
        <w:t>’</w:t>
      </w:r>
      <w:r w:rsidR="005412DA">
        <w:rPr>
          <w:rStyle w:val="apple-converted-space"/>
          <w:bCs/>
          <w:color w:val="000000"/>
          <w:bdr w:val="none" w:sz="0" w:space="0" w:color="auto" w:frame="1"/>
        </w:rPr>
        <w:t>язання.</w:t>
      </w:r>
      <w:r w:rsidR="009D0164">
        <w:rPr>
          <w:rStyle w:val="apple-converted-space"/>
          <w:bCs/>
          <w:color w:val="000000"/>
          <w:bdr w:val="none" w:sz="0" w:space="0" w:color="auto" w:frame="1"/>
        </w:rPr>
        <w:t xml:space="preserve"> </w:t>
      </w:r>
      <w:r w:rsidR="005412DA">
        <w:rPr>
          <w:rStyle w:val="apple-converted-space"/>
          <w:bCs/>
          <w:color w:val="000000"/>
          <w:bdr w:val="none" w:sz="0" w:space="0" w:color="auto" w:frame="1"/>
        </w:rPr>
        <w:t>Кредитна спілка не отримує ніяких додаткових гонорарів та</w:t>
      </w:r>
      <w:r w:rsidR="009D0164">
        <w:rPr>
          <w:rStyle w:val="apple-converted-space"/>
          <w:bCs/>
          <w:color w:val="000000"/>
          <w:bdr w:val="none" w:sz="0" w:space="0" w:color="auto" w:frame="1"/>
        </w:rPr>
        <w:t xml:space="preserve"> додаткових комісійних зборів, які є </w:t>
      </w:r>
      <w:proofErr w:type="spellStart"/>
      <w:r w:rsidR="009D0164">
        <w:rPr>
          <w:rStyle w:val="apple-converted-space"/>
          <w:bCs/>
          <w:color w:val="000000"/>
          <w:bdr w:val="none" w:sz="0" w:space="0" w:color="auto" w:frame="1"/>
        </w:rPr>
        <w:t>невідємною</w:t>
      </w:r>
      <w:proofErr w:type="spellEnd"/>
      <w:r w:rsidR="009D0164">
        <w:rPr>
          <w:rStyle w:val="apple-converted-space"/>
          <w:bCs/>
          <w:color w:val="000000"/>
          <w:bdr w:val="none" w:sz="0" w:space="0" w:color="auto" w:frame="1"/>
        </w:rPr>
        <w:t xml:space="preserve"> частиною ефективної ставки відсотка, витрат на операції та  </w:t>
      </w:r>
      <w:r w:rsidR="005412DA">
        <w:rPr>
          <w:rStyle w:val="apple-converted-space"/>
          <w:bCs/>
          <w:color w:val="000000"/>
          <w:bdr w:val="none" w:sz="0" w:space="0" w:color="auto" w:frame="1"/>
        </w:rPr>
        <w:t xml:space="preserve"> всіх інших премій чи дисконтів, тому ефективна ставка</w:t>
      </w:r>
      <w:r w:rsidR="009D0164">
        <w:rPr>
          <w:rStyle w:val="apple-converted-space"/>
          <w:bCs/>
          <w:color w:val="000000"/>
          <w:bdr w:val="none" w:sz="0" w:space="0" w:color="auto" w:frame="1"/>
        </w:rPr>
        <w:t xml:space="preserve">  відсотка</w:t>
      </w:r>
      <w:r w:rsidR="005412DA">
        <w:rPr>
          <w:rStyle w:val="apple-converted-space"/>
          <w:bCs/>
          <w:color w:val="000000"/>
          <w:bdr w:val="none" w:sz="0" w:space="0" w:color="auto" w:frame="1"/>
        </w:rPr>
        <w:t xml:space="preserve"> дорівнює номінальній ставці, тобто тій, </w:t>
      </w:r>
      <w:r w:rsidR="009D0164">
        <w:rPr>
          <w:rStyle w:val="apple-converted-space"/>
          <w:bCs/>
          <w:color w:val="000000"/>
          <w:bdr w:val="none" w:sz="0" w:space="0" w:color="auto" w:frame="1"/>
        </w:rPr>
        <w:t xml:space="preserve">що </w:t>
      </w:r>
      <w:r w:rsidR="005412DA">
        <w:rPr>
          <w:rStyle w:val="apple-converted-space"/>
          <w:bCs/>
          <w:color w:val="000000"/>
          <w:bdr w:val="none" w:sz="0" w:space="0" w:color="auto" w:frame="1"/>
        </w:rPr>
        <w:t>ви</w:t>
      </w:r>
      <w:r w:rsidR="009D0164">
        <w:rPr>
          <w:rStyle w:val="apple-converted-space"/>
          <w:bCs/>
          <w:color w:val="000000"/>
          <w:bdr w:val="none" w:sz="0" w:space="0" w:color="auto" w:frame="1"/>
        </w:rPr>
        <w:t>значена  договором. За умови відсутності додаткових гонорарів та додаткових комісійних зборів,</w:t>
      </w:r>
      <w:r w:rsidR="00361B2C">
        <w:rPr>
          <w:rStyle w:val="apple-converted-space"/>
          <w:bCs/>
          <w:color w:val="000000"/>
          <w:bdr w:val="none" w:sz="0" w:space="0" w:color="auto" w:frame="1"/>
        </w:rPr>
        <w:t xml:space="preserve"> сплачених або отриманих сторонами контракту,</w:t>
      </w:r>
      <w:r w:rsidR="009D0164">
        <w:rPr>
          <w:rStyle w:val="apple-converted-space"/>
          <w:bCs/>
          <w:color w:val="000000"/>
          <w:bdr w:val="none" w:sz="0" w:space="0" w:color="auto" w:frame="1"/>
        </w:rPr>
        <w:t xml:space="preserve"> які  є невід</w:t>
      </w:r>
      <w:r w:rsidR="009D0164" w:rsidRPr="00846AF1">
        <w:rPr>
          <w:rStyle w:val="apple-converted-space"/>
          <w:bCs/>
          <w:color w:val="000000"/>
          <w:bdr w:val="none" w:sz="0" w:space="0" w:color="auto" w:frame="1"/>
        </w:rPr>
        <w:t>’</w:t>
      </w:r>
      <w:r w:rsidR="009D0164">
        <w:rPr>
          <w:rStyle w:val="apple-converted-space"/>
          <w:bCs/>
          <w:color w:val="000000"/>
          <w:bdr w:val="none" w:sz="0" w:space="0" w:color="auto" w:frame="1"/>
        </w:rPr>
        <w:t xml:space="preserve">ємною частиною ефективної ставки відсотка,  витрат на операції </w:t>
      </w:r>
      <w:r w:rsidR="00361B2C">
        <w:rPr>
          <w:rStyle w:val="apple-converted-space"/>
          <w:bCs/>
          <w:color w:val="000000"/>
          <w:bdr w:val="none" w:sz="0" w:space="0" w:color="auto" w:frame="1"/>
        </w:rPr>
        <w:t xml:space="preserve"> та всіх інших премій чи дисконтів</w:t>
      </w:r>
      <w:r w:rsidR="009D0164">
        <w:rPr>
          <w:rStyle w:val="apple-converted-space"/>
          <w:bCs/>
          <w:color w:val="000000"/>
          <w:bdr w:val="none" w:sz="0" w:space="0" w:color="auto" w:frame="1"/>
        </w:rPr>
        <w:t xml:space="preserve">, </w:t>
      </w:r>
      <w:r w:rsidR="00361B2C">
        <w:rPr>
          <w:rStyle w:val="apple-converted-space"/>
          <w:bCs/>
          <w:color w:val="000000"/>
          <w:bdr w:val="none" w:sz="0" w:space="0" w:color="auto" w:frame="1"/>
        </w:rPr>
        <w:t xml:space="preserve"> розрахована за формулою ВСД (</w:t>
      </w:r>
      <w:r w:rsidR="00361B2C">
        <w:rPr>
          <w:rStyle w:val="apple-converted-space"/>
          <w:bCs/>
          <w:color w:val="000000"/>
          <w:bdr w:val="none" w:sz="0" w:space="0" w:color="auto" w:frame="1"/>
          <w:lang w:val="en-US"/>
        </w:rPr>
        <w:t>IRR</w:t>
      </w:r>
      <w:r w:rsidR="00361B2C">
        <w:rPr>
          <w:rStyle w:val="apple-converted-space"/>
          <w:bCs/>
          <w:color w:val="000000"/>
          <w:bdr w:val="none" w:sz="0" w:space="0" w:color="auto" w:frame="1"/>
        </w:rPr>
        <w:t xml:space="preserve">)-  так як потоки  грошових коштів виникають через рівні за тривалістю </w:t>
      </w:r>
      <w:r w:rsidR="00361B2C">
        <w:rPr>
          <w:rStyle w:val="apple-converted-space"/>
          <w:bCs/>
          <w:color w:val="000000"/>
          <w:bdr w:val="none" w:sz="0" w:space="0" w:color="auto" w:frame="1"/>
        </w:rPr>
        <w:lastRenderedPageBreak/>
        <w:t>проміжки часу або їх можн</w:t>
      </w:r>
      <w:r w:rsidR="009D0164">
        <w:rPr>
          <w:rStyle w:val="apple-converted-space"/>
          <w:bCs/>
          <w:color w:val="000000"/>
          <w:bdr w:val="none" w:sz="0" w:space="0" w:color="auto" w:frame="1"/>
        </w:rPr>
        <w:t>а представити рядом потоків  грошових коштів, що виникають з однаковою періодичніс</w:t>
      </w:r>
      <w:r w:rsidR="00361B2C">
        <w:rPr>
          <w:rStyle w:val="apple-converted-space"/>
          <w:bCs/>
          <w:color w:val="000000"/>
          <w:bdr w:val="none" w:sz="0" w:space="0" w:color="auto" w:frame="1"/>
        </w:rPr>
        <w:t>т</w:t>
      </w:r>
      <w:r w:rsidR="009D0164">
        <w:rPr>
          <w:rStyle w:val="apple-converted-space"/>
          <w:bCs/>
          <w:color w:val="000000"/>
          <w:bdr w:val="none" w:sz="0" w:space="0" w:color="auto" w:frame="1"/>
        </w:rPr>
        <w:t>ю дорівнює номінальній ставці.</w:t>
      </w:r>
    </w:p>
    <w:p w:rsidR="00C17C13" w:rsidRPr="009A3FAC" w:rsidRDefault="00932984" w:rsidP="00AA677F">
      <w:pPr>
        <w:suppressAutoHyphens/>
        <w:spacing w:after="240"/>
        <w:rPr>
          <w:rStyle w:val="rvts9"/>
          <w:bCs/>
          <w:color w:val="000000"/>
          <w:bdr w:val="none" w:sz="0" w:space="0" w:color="auto" w:frame="1"/>
          <w:shd w:val="clear" w:color="auto" w:fill="FFFFFF"/>
        </w:rPr>
      </w:pPr>
      <w:r>
        <w:rPr>
          <w:rStyle w:val="apple-converted-space"/>
          <w:b/>
          <w:bCs/>
          <w:color w:val="000000"/>
          <w:bdr w:val="none" w:sz="0" w:space="0" w:color="auto" w:frame="1"/>
        </w:rPr>
        <w:t>Амортизована вартість і валова балансова вартість.</w:t>
      </w:r>
    </w:p>
    <w:p w:rsidR="00D120E6" w:rsidRDefault="00D120E6" w:rsidP="00D120E6">
      <w:pPr>
        <w:rPr>
          <w:rStyle w:val="rvts9"/>
          <w:bCs/>
          <w:color w:val="000000"/>
          <w:bdr w:val="none" w:sz="0" w:space="0" w:color="auto" w:frame="1"/>
          <w:shd w:val="clear" w:color="auto" w:fill="FFFFFF"/>
        </w:rPr>
      </w:pPr>
      <w:r>
        <w:rPr>
          <w:rStyle w:val="rvts48"/>
          <w:bCs/>
          <w:i/>
          <w:iCs/>
          <w:color w:val="000000"/>
          <w:bdr w:val="none" w:sz="0" w:space="0" w:color="auto" w:frame="1"/>
          <w:shd w:val="clear" w:color="auto" w:fill="FFFFFF"/>
        </w:rPr>
        <w:t>Амортизована собівартість фінансового акт</w:t>
      </w:r>
      <w:r w:rsidR="00932984">
        <w:rPr>
          <w:rStyle w:val="rvts48"/>
          <w:bCs/>
          <w:i/>
          <w:iCs/>
          <w:color w:val="000000"/>
          <w:bdr w:val="none" w:sz="0" w:space="0" w:color="auto" w:frame="1"/>
          <w:shd w:val="clear" w:color="auto" w:fill="FFFFFF"/>
        </w:rPr>
        <w:t xml:space="preserve">иву </w:t>
      </w:r>
      <w:r>
        <w:rPr>
          <w:rStyle w:val="apple-converted-space"/>
          <w:bCs/>
          <w:color w:val="000000"/>
          <w:bdr w:val="none" w:sz="0" w:space="0" w:color="auto" w:frame="1"/>
          <w:shd w:val="clear" w:color="auto" w:fill="FFFFFF"/>
        </w:rPr>
        <w:t> </w:t>
      </w:r>
      <w:r>
        <w:rPr>
          <w:rStyle w:val="rvts9"/>
          <w:bCs/>
          <w:color w:val="000000"/>
          <w:bdr w:val="none" w:sz="0" w:space="0" w:color="auto" w:frame="1"/>
          <w:shd w:val="clear" w:color="auto" w:fill="FFFFFF"/>
        </w:rPr>
        <w:t xml:space="preserve">— це сума, за якою </w:t>
      </w:r>
      <w:r w:rsidR="00B53DDA">
        <w:rPr>
          <w:rStyle w:val="rvts9"/>
          <w:bCs/>
          <w:color w:val="000000"/>
          <w:bdr w:val="none" w:sz="0" w:space="0" w:color="auto" w:frame="1"/>
          <w:shd w:val="clear" w:color="auto" w:fill="FFFFFF"/>
        </w:rPr>
        <w:t xml:space="preserve">фінансовий актив  оцінюється під час  первісного визнання , з вирахуванням погашення  основної суми, із додаванням або вирахуванням  накопиченої амортизації будь-якої різниці між </w:t>
      </w:r>
      <w:r>
        <w:rPr>
          <w:rStyle w:val="rvts9"/>
          <w:bCs/>
          <w:color w:val="000000"/>
          <w:bdr w:val="none" w:sz="0" w:space="0" w:color="auto" w:frame="1"/>
          <w:shd w:val="clear" w:color="auto" w:fill="FFFFFF"/>
        </w:rPr>
        <w:t xml:space="preserve"> первісною</w:t>
      </w:r>
      <w:r w:rsidR="00B53DDA">
        <w:rPr>
          <w:rStyle w:val="rvts9"/>
          <w:bCs/>
          <w:color w:val="000000"/>
          <w:bdr w:val="none" w:sz="0" w:space="0" w:color="auto" w:frame="1"/>
          <w:shd w:val="clear" w:color="auto" w:fill="FFFFFF"/>
        </w:rPr>
        <w:t xml:space="preserve"> вартістю та вартістю при  погашенні ( відкоригованої , у випадку фінансових активів, </w:t>
      </w:r>
      <w:r>
        <w:rPr>
          <w:rStyle w:val="rvts9"/>
          <w:bCs/>
          <w:color w:val="000000"/>
          <w:bdr w:val="none" w:sz="0" w:space="0" w:color="auto" w:frame="1"/>
          <w:shd w:val="clear" w:color="auto" w:fill="FFFFFF"/>
        </w:rPr>
        <w:t xml:space="preserve"> із</w:t>
      </w:r>
      <w:r w:rsidR="00B53DDA">
        <w:rPr>
          <w:rStyle w:val="rvts9"/>
          <w:bCs/>
          <w:color w:val="000000"/>
          <w:bdr w:val="none" w:sz="0" w:space="0" w:color="auto" w:frame="1"/>
          <w:shd w:val="clear" w:color="auto" w:fill="FFFFFF"/>
        </w:rPr>
        <w:t xml:space="preserve"> урахуванням резерву під збитки),  визначена за  методом</w:t>
      </w:r>
      <w:r>
        <w:rPr>
          <w:rStyle w:val="rvts9"/>
          <w:bCs/>
          <w:color w:val="000000"/>
          <w:bdr w:val="none" w:sz="0" w:space="0" w:color="auto" w:frame="1"/>
          <w:shd w:val="clear" w:color="auto" w:fill="FFFFFF"/>
        </w:rPr>
        <w:t xml:space="preserve"> ефективного відсотка</w:t>
      </w:r>
      <w:r w:rsidR="00B53DDA">
        <w:rPr>
          <w:rStyle w:val="rvts9"/>
          <w:bCs/>
          <w:color w:val="000000"/>
          <w:bdr w:val="none" w:sz="0" w:space="0" w:color="auto" w:frame="1"/>
          <w:shd w:val="clear" w:color="auto" w:fill="FFFFFF"/>
        </w:rPr>
        <w:t xml:space="preserve"> ( або резерву під збитки від зменшення корисності до 01 січня 2018 року).</w:t>
      </w:r>
    </w:p>
    <w:p w:rsidR="00B53DDA" w:rsidRDefault="00B53DDA" w:rsidP="00D120E6">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Валова балансова вартість фінансового активу, що оцінюється за амортизованою вартістю, - це амортизована вартість фінансового активу до кориг</w:t>
      </w:r>
      <w:r w:rsidR="006F1BCB">
        <w:rPr>
          <w:rStyle w:val="rvts9"/>
          <w:bCs/>
          <w:color w:val="000000"/>
          <w:bdr w:val="none" w:sz="0" w:space="0" w:color="auto" w:frame="1"/>
          <w:shd w:val="clear" w:color="auto" w:fill="FFFFFF"/>
        </w:rPr>
        <w:t>ування на величину оціночного ре</w:t>
      </w:r>
      <w:r>
        <w:rPr>
          <w:rStyle w:val="rvts9"/>
          <w:bCs/>
          <w:color w:val="000000"/>
          <w:bdr w:val="none" w:sz="0" w:space="0" w:color="auto" w:frame="1"/>
          <w:shd w:val="clear" w:color="auto" w:fill="FFFFFF"/>
        </w:rPr>
        <w:t>зерву під збитки</w:t>
      </w:r>
      <w:r w:rsidR="006F1BCB">
        <w:rPr>
          <w:rStyle w:val="rvts9"/>
          <w:bCs/>
          <w:color w:val="000000"/>
          <w:bdr w:val="none" w:sz="0" w:space="0" w:color="auto" w:frame="1"/>
          <w:shd w:val="clear" w:color="auto" w:fill="FFFFFF"/>
        </w:rPr>
        <w:t>.</w:t>
      </w:r>
    </w:p>
    <w:p w:rsidR="006F1BCB" w:rsidRDefault="006F1BCB" w:rsidP="00D120E6">
      <w:pPr>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Розрахунок процентних доходів і витрат.</w:t>
      </w:r>
    </w:p>
    <w:p w:rsidR="006F1BCB" w:rsidRDefault="006F1BCB" w:rsidP="00D120E6">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ab/>
        <w:t xml:space="preserve">При розрахунку процентного  доходу і витрат ефективна ставка відсотка застосовується до величини валової балансової вартості активу ( коли актив не є кредитно – знеціненим) або амортизованої вартості </w:t>
      </w:r>
      <w:proofErr w:type="spellStart"/>
      <w:r>
        <w:rPr>
          <w:rStyle w:val="rvts9"/>
          <w:bCs/>
          <w:color w:val="000000"/>
          <w:bdr w:val="none" w:sz="0" w:space="0" w:color="auto" w:frame="1"/>
          <w:shd w:val="clear" w:color="auto" w:fill="FFFFFF"/>
        </w:rPr>
        <w:t>зобов</w:t>
      </w:r>
      <w:proofErr w:type="spellEnd"/>
      <w:r w:rsidRPr="006F1BCB">
        <w:rPr>
          <w:rStyle w:val="rvts9"/>
          <w:bCs/>
          <w:color w:val="000000"/>
          <w:bdr w:val="none" w:sz="0" w:space="0" w:color="auto" w:frame="1"/>
          <w:shd w:val="clear" w:color="auto" w:fill="FFFFFF"/>
          <w:lang w:val="ru-RU"/>
        </w:rPr>
        <w:t>’</w:t>
      </w:r>
      <w:proofErr w:type="spellStart"/>
      <w:r>
        <w:rPr>
          <w:rStyle w:val="rvts9"/>
          <w:bCs/>
          <w:color w:val="000000"/>
          <w:bdr w:val="none" w:sz="0" w:space="0" w:color="auto" w:frame="1"/>
          <w:shd w:val="clear" w:color="auto" w:fill="FFFFFF"/>
        </w:rPr>
        <w:t>язання</w:t>
      </w:r>
      <w:proofErr w:type="spellEnd"/>
      <w:r>
        <w:rPr>
          <w:rStyle w:val="rvts9"/>
          <w:bCs/>
          <w:color w:val="000000"/>
          <w:bdr w:val="none" w:sz="0" w:space="0" w:color="auto" w:frame="1"/>
          <w:shd w:val="clear" w:color="auto" w:fill="FFFFFF"/>
        </w:rPr>
        <w:t>.</w:t>
      </w:r>
    </w:p>
    <w:p w:rsidR="00A20A6C" w:rsidRDefault="00A20A6C" w:rsidP="00D120E6">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ab/>
        <w:t xml:space="preserve">Однак за фінансовими активами, які стали кредитно- знеціненими після первісного визнання, процентний дохід розраховується за допомогою застосування ефективної ставки відсотка до амортизованої вартості фінансового активу через формування 100% резерву забезпечення покриття втрат від неповернених позичок відповідно до Розпорядження </w:t>
      </w:r>
      <w:proofErr w:type="spellStart"/>
      <w:r>
        <w:rPr>
          <w:rStyle w:val="rvts9"/>
          <w:bCs/>
          <w:color w:val="000000"/>
          <w:bdr w:val="none" w:sz="0" w:space="0" w:color="auto" w:frame="1"/>
          <w:shd w:val="clear" w:color="auto" w:fill="FFFFFF"/>
        </w:rPr>
        <w:t>Нацкомфінпослуг</w:t>
      </w:r>
      <w:proofErr w:type="spellEnd"/>
      <w:r>
        <w:rPr>
          <w:rStyle w:val="rvts9"/>
          <w:bCs/>
          <w:color w:val="000000"/>
          <w:bdr w:val="none" w:sz="0" w:space="0" w:color="auto" w:frame="1"/>
          <w:shd w:val="clear" w:color="auto" w:fill="FFFFFF"/>
        </w:rPr>
        <w:t xml:space="preserve"> на суму нарахованих процентів. Якщо фінансовий актив більше не є кредитно- знеціненим, то розрахунок процентного доходу знову проводит</w:t>
      </w:r>
      <w:r w:rsidR="003E73CF">
        <w:rPr>
          <w:rStyle w:val="rvts9"/>
          <w:bCs/>
          <w:color w:val="000000"/>
          <w:bdr w:val="none" w:sz="0" w:space="0" w:color="auto" w:frame="1"/>
          <w:shd w:val="clear" w:color="auto" w:fill="FFFFFF"/>
        </w:rPr>
        <w:t>ь</w:t>
      </w:r>
      <w:r>
        <w:rPr>
          <w:rStyle w:val="rvts9"/>
          <w:bCs/>
          <w:color w:val="000000"/>
          <w:bdr w:val="none" w:sz="0" w:space="0" w:color="auto" w:frame="1"/>
          <w:shd w:val="clear" w:color="auto" w:fill="FFFFFF"/>
        </w:rPr>
        <w:t>с</w:t>
      </w:r>
      <w:r w:rsidR="003E73CF">
        <w:rPr>
          <w:rStyle w:val="rvts9"/>
          <w:bCs/>
          <w:color w:val="000000"/>
          <w:bdr w:val="none" w:sz="0" w:space="0" w:color="auto" w:frame="1"/>
          <w:shd w:val="clear" w:color="auto" w:fill="FFFFFF"/>
        </w:rPr>
        <w:t>я  на основі валової  балансової вартості активу.</w:t>
      </w:r>
    </w:p>
    <w:p w:rsidR="003E73CF" w:rsidRPr="008E79AF" w:rsidRDefault="003E73CF" w:rsidP="00D120E6">
      <w:pPr>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Класифікація – фінансові активи.</w:t>
      </w:r>
    </w:p>
    <w:p w:rsidR="008E79AF" w:rsidRDefault="008E79AF" w:rsidP="00D120E6">
      <w:pPr>
        <w:rPr>
          <w:rStyle w:val="rvts9"/>
          <w:bCs/>
          <w:color w:val="000000"/>
          <w:bdr w:val="none" w:sz="0" w:space="0" w:color="auto" w:frame="1"/>
          <w:shd w:val="clear" w:color="auto" w:fill="FFFFFF"/>
        </w:rPr>
      </w:pPr>
      <w:r w:rsidRPr="002517E3">
        <w:rPr>
          <w:rStyle w:val="rvts9"/>
          <w:bCs/>
          <w:color w:val="000000"/>
          <w:bdr w:val="none" w:sz="0" w:space="0" w:color="auto" w:frame="1"/>
          <w:shd w:val="clear" w:color="auto" w:fill="FFFFFF"/>
        </w:rPr>
        <w:tab/>
        <w:t xml:space="preserve"> </w:t>
      </w:r>
      <w:r>
        <w:rPr>
          <w:rStyle w:val="rvts9"/>
          <w:bCs/>
          <w:color w:val="000000"/>
          <w:bdr w:val="none" w:sz="0" w:space="0" w:color="auto" w:frame="1"/>
          <w:shd w:val="clear" w:color="auto" w:fill="FFFFFF"/>
        </w:rPr>
        <w:t>При первісному визнанні фінансовий актив класифікується як такий, що оцінюється за амортизованою вартістю, за справедливою вартістю через інший сукупний дохід або за справедливою вартістю, з відображенням результату переоцінки у прибутку або збитку.</w:t>
      </w:r>
    </w:p>
    <w:p w:rsidR="008E79AF" w:rsidRDefault="008E79AF" w:rsidP="00D120E6">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ab/>
        <w:t>Фінансовий актив оцінюється за амортизованою вартістю тільки у випадку , якщо він відповідає нижче наведеним умовам і не класифікований як оцінюваний за справедливою вартістю, з відображенням результату переоцінки у прибутку або збитку:</w:t>
      </w:r>
    </w:p>
    <w:p w:rsidR="008E79AF" w:rsidRDefault="008E79AF" w:rsidP="008E79AF">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Він утримується в рамках бізнес- моделі, метою якої є утримання активів для отримання передбачених договором грошових потоків; і</w:t>
      </w:r>
    </w:p>
    <w:p w:rsidR="008E79AF" w:rsidRPr="00945FB7" w:rsidRDefault="008E79AF" w:rsidP="008E79AF">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Його договірні умови передбачають виникнення у встановлені терміни грошових потоків , які являють собою виплату виключно основної суми і процентів (</w:t>
      </w:r>
      <w:r>
        <w:rPr>
          <w:rStyle w:val="rvts9"/>
          <w:bCs/>
          <w:color w:val="000000"/>
          <w:bdr w:val="none" w:sz="0" w:space="0" w:color="auto" w:frame="1"/>
          <w:shd w:val="clear" w:color="auto" w:fill="FFFFFF"/>
          <w:lang w:val="en-US"/>
        </w:rPr>
        <w:t>SPPI</w:t>
      </w:r>
      <w:r w:rsidRPr="008E79AF">
        <w:rPr>
          <w:rStyle w:val="rvts9"/>
          <w:bCs/>
          <w:color w:val="000000"/>
          <w:bdr w:val="none" w:sz="0" w:space="0" w:color="auto" w:frame="1"/>
          <w:shd w:val="clear" w:color="auto" w:fill="FFFFFF"/>
          <w:lang w:val="ru-RU"/>
        </w:rPr>
        <w:t>)</w:t>
      </w:r>
      <w:r>
        <w:rPr>
          <w:rStyle w:val="rvts9"/>
          <w:bCs/>
          <w:color w:val="000000"/>
          <w:bdr w:val="none" w:sz="0" w:space="0" w:color="auto" w:frame="1"/>
          <w:shd w:val="clear" w:color="auto" w:fill="FFFFFF"/>
          <w:lang w:val="ru-RU"/>
        </w:rPr>
        <w:t xml:space="preserve"> на </w:t>
      </w:r>
      <w:proofErr w:type="spellStart"/>
      <w:r>
        <w:rPr>
          <w:rStyle w:val="rvts9"/>
          <w:bCs/>
          <w:color w:val="000000"/>
          <w:bdr w:val="none" w:sz="0" w:space="0" w:color="auto" w:frame="1"/>
          <w:shd w:val="clear" w:color="auto" w:fill="FFFFFF"/>
          <w:lang w:val="ru-RU"/>
        </w:rPr>
        <w:t>непогашену</w:t>
      </w:r>
      <w:proofErr w:type="spellEnd"/>
      <w:r>
        <w:rPr>
          <w:rStyle w:val="rvts9"/>
          <w:bCs/>
          <w:color w:val="000000"/>
          <w:bdr w:val="none" w:sz="0" w:space="0" w:color="auto" w:frame="1"/>
          <w:shd w:val="clear" w:color="auto" w:fill="FFFFFF"/>
          <w:lang w:val="ru-RU"/>
        </w:rPr>
        <w:t xml:space="preserve"> </w:t>
      </w:r>
      <w:proofErr w:type="spellStart"/>
      <w:r>
        <w:rPr>
          <w:rStyle w:val="rvts9"/>
          <w:bCs/>
          <w:color w:val="000000"/>
          <w:bdr w:val="none" w:sz="0" w:space="0" w:color="auto" w:frame="1"/>
          <w:shd w:val="clear" w:color="auto" w:fill="FFFFFF"/>
          <w:lang w:val="ru-RU"/>
        </w:rPr>
        <w:t>частину</w:t>
      </w:r>
      <w:proofErr w:type="spellEnd"/>
      <w:r>
        <w:rPr>
          <w:rStyle w:val="rvts9"/>
          <w:bCs/>
          <w:color w:val="000000"/>
          <w:bdr w:val="none" w:sz="0" w:space="0" w:color="auto" w:frame="1"/>
          <w:shd w:val="clear" w:color="auto" w:fill="FFFFFF"/>
          <w:lang w:val="ru-RU"/>
        </w:rPr>
        <w:t xml:space="preserve"> </w:t>
      </w:r>
      <w:proofErr w:type="spellStart"/>
      <w:r w:rsidR="00945FB7">
        <w:rPr>
          <w:rStyle w:val="rvts9"/>
          <w:bCs/>
          <w:color w:val="000000"/>
          <w:bdr w:val="none" w:sz="0" w:space="0" w:color="auto" w:frame="1"/>
          <w:shd w:val="clear" w:color="auto" w:fill="FFFFFF"/>
          <w:lang w:val="ru-RU"/>
        </w:rPr>
        <w:t>основної</w:t>
      </w:r>
      <w:proofErr w:type="spellEnd"/>
      <w:r w:rsidR="00945FB7">
        <w:rPr>
          <w:rStyle w:val="rvts9"/>
          <w:bCs/>
          <w:color w:val="000000"/>
          <w:bdr w:val="none" w:sz="0" w:space="0" w:color="auto" w:frame="1"/>
          <w:shd w:val="clear" w:color="auto" w:fill="FFFFFF"/>
          <w:lang w:val="ru-RU"/>
        </w:rPr>
        <w:t xml:space="preserve"> </w:t>
      </w:r>
      <w:proofErr w:type="spellStart"/>
      <w:r w:rsidR="00945FB7">
        <w:rPr>
          <w:rStyle w:val="rvts9"/>
          <w:bCs/>
          <w:color w:val="000000"/>
          <w:bdr w:val="none" w:sz="0" w:space="0" w:color="auto" w:frame="1"/>
          <w:shd w:val="clear" w:color="auto" w:fill="FFFFFF"/>
          <w:lang w:val="ru-RU"/>
        </w:rPr>
        <w:t>суми</w:t>
      </w:r>
      <w:proofErr w:type="spellEnd"/>
      <w:r w:rsidR="00945FB7">
        <w:rPr>
          <w:rStyle w:val="rvts9"/>
          <w:bCs/>
          <w:color w:val="000000"/>
          <w:bdr w:val="none" w:sz="0" w:space="0" w:color="auto" w:frame="1"/>
          <w:shd w:val="clear" w:color="auto" w:fill="FFFFFF"/>
          <w:lang w:val="ru-RU"/>
        </w:rPr>
        <w:t>.</w:t>
      </w:r>
    </w:p>
    <w:p w:rsidR="00945FB7" w:rsidRDefault="00945FB7" w:rsidP="00945FB7">
      <w:pPr>
        <w:pStyle w:val="a"/>
        <w:numPr>
          <w:ilvl w:val="0"/>
          <w:numId w:val="0"/>
        </w:numPr>
        <w:ind w:left="50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Всі інші фінансові активи класифікуються як оцінювані за справедливою вартістю, з відображенням результату переоцінки у прибутку або збитку.</w:t>
      </w:r>
    </w:p>
    <w:p w:rsidR="00945FB7" w:rsidRDefault="00945FB7" w:rsidP="00945FB7">
      <w:pPr>
        <w:pStyle w:val="a"/>
        <w:numPr>
          <w:ilvl w:val="0"/>
          <w:numId w:val="0"/>
        </w:numPr>
        <w:ind w:left="50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Крім того , при первісному визнанні кредитна спілка може на власний розсуд класифікувати, без права подальшої </w:t>
      </w:r>
      <w:proofErr w:type="spellStart"/>
      <w:r>
        <w:rPr>
          <w:rStyle w:val="rvts9"/>
          <w:bCs/>
          <w:color w:val="000000"/>
          <w:bdr w:val="none" w:sz="0" w:space="0" w:color="auto" w:frame="1"/>
          <w:shd w:val="clear" w:color="auto" w:fill="FFFFFF"/>
        </w:rPr>
        <w:t>перекласифікації</w:t>
      </w:r>
      <w:proofErr w:type="spellEnd"/>
      <w:r>
        <w:rPr>
          <w:rStyle w:val="rvts9"/>
          <w:bCs/>
          <w:color w:val="000000"/>
          <w:bdr w:val="none" w:sz="0" w:space="0" w:color="auto" w:frame="1"/>
          <w:shd w:val="clear" w:color="auto" w:fill="FFFFFF"/>
        </w:rPr>
        <w:t xml:space="preserve"> , фінансовий актив, який відповідає критеріям для оцінки за амортизованою вартістю або за справедливою вартістю через інший сукупний дохід, як оцінюваний за справедливою вартістю , з відображенням результату переоцінки у прибутку або збитку, якщо це дозволить усунути або значно зменшити облікову невідповідність, яка виникла б в іншому випадку.</w:t>
      </w:r>
    </w:p>
    <w:p w:rsidR="00945FB7" w:rsidRDefault="00945FB7" w:rsidP="00945FB7">
      <w:pPr>
        <w:pStyle w:val="a"/>
        <w:numPr>
          <w:ilvl w:val="0"/>
          <w:numId w:val="0"/>
        </w:numPr>
        <w:ind w:left="50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На вимогу Розпорядження №7 з метою коректного контролю за фінансовими нормативами кредитна спілка в обліку класифікує за строками ці фінансові активи за початковим терміном погашення.</w:t>
      </w:r>
    </w:p>
    <w:p w:rsidR="00945FB7" w:rsidRDefault="00945FB7" w:rsidP="00945FB7">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lastRenderedPageBreak/>
        <w:t>Під час складання фінансової звітності для класифікації кредитів за строками кредитна спілка :</w:t>
      </w:r>
    </w:p>
    <w:p w:rsidR="00945FB7" w:rsidRDefault="00945FB7" w:rsidP="00945FB7">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Використовує фактичний термін погашення кредитів;</w:t>
      </w:r>
    </w:p>
    <w:p w:rsidR="00945FB7" w:rsidRDefault="00945FB7" w:rsidP="00945FB7">
      <w:pPr>
        <w:pStyle w:val="a"/>
        <w:numPr>
          <w:ilvl w:val="0"/>
          <w:numId w:val="3"/>
        </w:numPr>
        <w:rPr>
          <w:rStyle w:val="rvts9"/>
          <w:bCs/>
          <w:color w:val="000000"/>
          <w:bdr w:val="none" w:sz="0" w:space="0" w:color="auto" w:frame="1"/>
          <w:shd w:val="clear" w:color="auto" w:fill="FFFFFF"/>
        </w:rPr>
      </w:pPr>
      <w:proofErr w:type="spellStart"/>
      <w:r>
        <w:rPr>
          <w:rStyle w:val="rvts9"/>
          <w:bCs/>
          <w:color w:val="000000"/>
          <w:bdr w:val="none" w:sz="0" w:space="0" w:color="auto" w:frame="1"/>
          <w:shd w:val="clear" w:color="auto" w:fill="FFFFFF"/>
        </w:rPr>
        <w:t>Обовязково</w:t>
      </w:r>
      <w:proofErr w:type="spellEnd"/>
      <w:r>
        <w:rPr>
          <w:rStyle w:val="rvts9"/>
          <w:bCs/>
          <w:color w:val="000000"/>
          <w:bdr w:val="none" w:sz="0" w:space="0" w:color="auto" w:frame="1"/>
          <w:shd w:val="clear" w:color="auto" w:fill="FFFFFF"/>
        </w:rPr>
        <w:t xml:space="preserve"> відображає довгострокові кредити по частинах у розрізі строку погашення не більше дванадцяти міс</w:t>
      </w:r>
      <w:r w:rsidR="00882E25">
        <w:rPr>
          <w:rStyle w:val="rvts9"/>
          <w:bCs/>
          <w:color w:val="000000"/>
          <w:bdr w:val="none" w:sz="0" w:space="0" w:color="auto" w:frame="1"/>
          <w:shd w:val="clear" w:color="auto" w:fill="FFFFFF"/>
        </w:rPr>
        <w:t>я</w:t>
      </w:r>
      <w:r>
        <w:rPr>
          <w:rStyle w:val="rvts9"/>
          <w:bCs/>
          <w:color w:val="000000"/>
          <w:bdr w:val="none" w:sz="0" w:space="0" w:color="auto" w:frame="1"/>
          <w:shd w:val="clear" w:color="auto" w:fill="FFFFFF"/>
        </w:rPr>
        <w:t xml:space="preserve">ців </w:t>
      </w:r>
      <w:r w:rsidR="00882E25">
        <w:rPr>
          <w:rStyle w:val="rvts9"/>
          <w:bCs/>
          <w:color w:val="000000"/>
          <w:bdr w:val="none" w:sz="0" w:space="0" w:color="auto" w:frame="1"/>
          <w:shd w:val="clear" w:color="auto" w:fill="FFFFFF"/>
        </w:rPr>
        <w:t>після дати балансу та через більш ніж дванадцять місяців після дати балансу.</w:t>
      </w:r>
    </w:p>
    <w:p w:rsidR="00882E25" w:rsidRDefault="00882E25" w:rsidP="00882E25">
      <w:pPr>
        <w:pStyle w:val="a"/>
        <w:numPr>
          <w:ilvl w:val="0"/>
          <w:numId w:val="0"/>
        </w:numPr>
        <w:ind w:left="50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Оцінка того, чи є передбачені договором грошові потоки виключно виплатою основної суми та процентів</w:t>
      </w:r>
      <w:r w:rsidR="00483947">
        <w:rPr>
          <w:rStyle w:val="rvts9"/>
          <w:bCs/>
          <w:color w:val="000000"/>
          <w:bdr w:val="none" w:sz="0" w:space="0" w:color="auto" w:frame="1"/>
          <w:shd w:val="clear" w:color="auto" w:fill="FFFFFF"/>
        </w:rPr>
        <w:t>.</w:t>
      </w:r>
    </w:p>
    <w:p w:rsidR="00483947" w:rsidRDefault="00483947" w:rsidP="00882E25">
      <w:pPr>
        <w:pStyle w:val="a"/>
        <w:numPr>
          <w:ilvl w:val="0"/>
          <w:numId w:val="0"/>
        </w:numPr>
        <w:ind w:left="50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Для цілей даної оцінки «основна сума» визначається як справедлива вартість фінансового активу при його первісному визнанні. «Проценти» визначаються як відшкодування за вартість грошей у часі , за кредитний ризик щодо основної суми, що залишається непогашеною протягом певного періоду часу, та за інші основні ризики і витрати, </w:t>
      </w:r>
      <w:proofErr w:type="spellStart"/>
      <w:r>
        <w:rPr>
          <w:rStyle w:val="rvts9"/>
          <w:bCs/>
          <w:color w:val="000000"/>
          <w:bdr w:val="none" w:sz="0" w:space="0" w:color="auto" w:frame="1"/>
          <w:shd w:val="clear" w:color="auto" w:fill="FFFFFF"/>
        </w:rPr>
        <w:t>повязані</w:t>
      </w:r>
      <w:proofErr w:type="spellEnd"/>
      <w:r>
        <w:rPr>
          <w:rStyle w:val="rvts9"/>
          <w:bCs/>
          <w:color w:val="000000"/>
          <w:bdr w:val="none" w:sz="0" w:space="0" w:color="auto" w:frame="1"/>
          <w:shd w:val="clear" w:color="auto" w:fill="FFFFFF"/>
        </w:rPr>
        <w:t xml:space="preserve"> з кредитуванням ( наприклад, ризик ліквідності та адміністративні витрати),а </w:t>
      </w:r>
      <w:proofErr w:type="spellStart"/>
      <w:r>
        <w:rPr>
          <w:rStyle w:val="rvts9"/>
          <w:bCs/>
          <w:color w:val="000000"/>
          <w:bdr w:val="none" w:sz="0" w:space="0" w:color="auto" w:frame="1"/>
          <w:shd w:val="clear" w:color="auto" w:fill="FFFFFF"/>
        </w:rPr>
        <w:t>такаж</w:t>
      </w:r>
      <w:proofErr w:type="spellEnd"/>
      <w:r>
        <w:rPr>
          <w:rStyle w:val="rvts9"/>
          <w:bCs/>
          <w:color w:val="000000"/>
          <w:bdr w:val="none" w:sz="0" w:space="0" w:color="auto" w:frame="1"/>
          <w:shd w:val="clear" w:color="auto" w:fill="FFFFFF"/>
        </w:rPr>
        <w:t xml:space="preserve"> маржу прибутку.</w:t>
      </w:r>
    </w:p>
    <w:p w:rsidR="00483947" w:rsidRDefault="00483947" w:rsidP="00483947">
      <w:pPr>
        <w:ind w:left="360" w:hanging="360"/>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При оцінці того , чи є передбачені договором грошові потоки виключно виплатами основної суми і процентів на непогашену частину основної суми («критерій </w:t>
      </w:r>
      <w:r w:rsidR="007F2F6D">
        <w:rPr>
          <w:rStyle w:val="rvts9"/>
          <w:bCs/>
          <w:color w:val="000000"/>
          <w:bdr w:val="none" w:sz="0" w:space="0" w:color="auto" w:frame="1"/>
          <w:shd w:val="clear" w:color="auto" w:fill="FFFFFF"/>
          <w:lang w:val="en-US"/>
        </w:rPr>
        <w:t>SPPI</w:t>
      </w:r>
      <w:r w:rsidR="007F2F6D">
        <w:rPr>
          <w:rStyle w:val="rvts9"/>
          <w:bCs/>
          <w:color w:val="000000"/>
          <w:bdr w:val="none" w:sz="0" w:space="0" w:color="auto" w:frame="1"/>
          <w:shd w:val="clear" w:color="auto" w:fill="FFFFFF"/>
        </w:rPr>
        <w:t xml:space="preserve">»). Кредитна спілка аналізує договірні умови фінансового інструмента. Сюди увійде оцінка того, чи містить фінансовий актив яку-небудь договірну умову, яка може змінити терміни або суму передбачених договором грошових потоків так , що фінансовий актив не буде відповідати аналізованій </w:t>
      </w:r>
      <w:proofErr w:type="spellStart"/>
      <w:r w:rsidR="007F2F6D">
        <w:rPr>
          <w:rStyle w:val="rvts9"/>
          <w:bCs/>
          <w:color w:val="000000"/>
          <w:bdr w:val="none" w:sz="0" w:space="0" w:color="auto" w:frame="1"/>
          <w:shd w:val="clear" w:color="auto" w:fill="FFFFFF"/>
        </w:rPr>
        <w:t>вимозі</w:t>
      </w:r>
      <w:proofErr w:type="spellEnd"/>
      <w:r w:rsidR="007F2F6D">
        <w:rPr>
          <w:rStyle w:val="rvts9"/>
          <w:bCs/>
          <w:color w:val="000000"/>
          <w:bdr w:val="none" w:sz="0" w:space="0" w:color="auto" w:frame="1"/>
          <w:shd w:val="clear" w:color="auto" w:fill="FFFFFF"/>
        </w:rPr>
        <w:t>. При проведенні оцінки кредитна спілка аналізує:</w:t>
      </w:r>
    </w:p>
    <w:p w:rsidR="007F2F6D" w:rsidRDefault="007F2F6D" w:rsidP="007F2F6D">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Умовні події , які можуть змінити терміни або суму грошових потоків ;</w:t>
      </w:r>
    </w:p>
    <w:p w:rsidR="007F2F6D" w:rsidRDefault="007F2F6D" w:rsidP="007F2F6D">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Умови про дострокове погашення та пролонгації терміну дії;</w:t>
      </w:r>
    </w:p>
    <w:p w:rsidR="007F2F6D" w:rsidRDefault="007F2F6D" w:rsidP="007F2F6D">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Умови , які викликають зміни в відшкодування за тимчасову вартість грошей – наприклад періодичний перегляд процентних ставок.</w:t>
      </w:r>
    </w:p>
    <w:p w:rsidR="007F2F6D" w:rsidRDefault="007F2F6D" w:rsidP="007F2F6D">
      <w:pPr>
        <w:ind w:left="142"/>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Всі кредити кредитної спілки, видані фізичним особам – членам кредитної спілки, містять умови про дострокове погашення.</w:t>
      </w:r>
    </w:p>
    <w:p w:rsidR="007F2F6D" w:rsidRDefault="007F2F6D" w:rsidP="00E9770E">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Умова про дострокове погашення відповідає критерію </w:t>
      </w:r>
      <w:r>
        <w:rPr>
          <w:rStyle w:val="rvts9"/>
          <w:bCs/>
          <w:color w:val="000000"/>
          <w:bdr w:val="none" w:sz="0" w:space="0" w:color="auto" w:frame="1"/>
          <w:shd w:val="clear" w:color="auto" w:fill="FFFFFF"/>
          <w:lang w:val="en-US"/>
        </w:rPr>
        <w:t>SPPI</w:t>
      </w:r>
      <w:r>
        <w:rPr>
          <w:rStyle w:val="rvts9"/>
          <w:bCs/>
          <w:color w:val="000000"/>
          <w:bdr w:val="none" w:sz="0" w:space="0" w:color="auto" w:frame="1"/>
          <w:shd w:val="clear" w:color="auto" w:fill="FFFFFF"/>
        </w:rPr>
        <w:t xml:space="preserve"> в тому випадку, якщо сума ,сплачена при достроковому погашенні представляє по суті негашену частину основної суми і проценти на непогашену частину.</w:t>
      </w:r>
    </w:p>
    <w:p w:rsidR="00E9770E" w:rsidRDefault="00E9770E" w:rsidP="00E9770E">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Крім того умова про дострокове погашення розглядається як така , що відповідає даному критерію в такому випадку, якщо фінансовий актив придбавається або створюється з премією  або  дисконтом щодо зазначеної в договорі номінальної суми , сума що підлягає виплаті при достроковому погашенні, по суті являє собою зазначену в договорі номінальну суму плюс передбачені договором нараховані (але не виплачені) проценти ; і при первісному визнанні фінансового активу справедлива вартість його умови про дострокове погашенні є незначною.</w:t>
      </w:r>
    </w:p>
    <w:p w:rsidR="001842AA" w:rsidRDefault="001842AA" w:rsidP="00E9770E">
      <w:pPr>
        <w:ind w:left="142" w:firstLine="566"/>
        <w:rPr>
          <w:rStyle w:val="rvts9"/>
          <w:bCs/>
          <w:color w:val="000000"/>
          <w:bdr w:val="none" w:sz="0" w:space="0" w:color="auto" w:frame="1"/>
          <w:shd w:val="clear" w:color="auto" w:fill="FFFFFF"/>
        </w:rPr>
      </w:pPr>
    </w:p>
    <w:p w:rsidR="00E9770E" w:rsidRDefault="00E9770E" w:rsidP="00E9770E">
      <w:pPr>
        <w:ind w:left="142" w:firstLine="566"/>
        <w:rPr>
          <w:rStyle w:val="rvts9"/>
          <w:b/>
          <w:bCs/>
          <w:color w:val="000000"/>
          <w:bdr w:val="none" w:sz="0" w:space="0" w:color="auto" w:frame="1"/>
          <w:shd w:val="clear" w:color="auto" w:fill="FFFFFF"/>
        </w:rPr>
      </w:pPr>
      <w:proofErr w:type="spellStart"/>
      <w:r>
        <w:rPr>
          <w:rStyle w:val="rvts9"/>
          <w:b/>
          <w:bCs/>
          <w:color w:val="000000"/>
          <w:bdr w:val="none" w:sz="0" w:space="0" w:color="auto" w:frame="1"/>
          <w:shd w:val="clear" w:color="auto" w:fill="FFFFFF"/>
        </w:rPr>
        <w:t>Перекласифікація</w:t>
      </w:r>
      <w:proofErr w:type="spellEnd"/>
      <w:r>
        <w:rPr>
          <w:rStyle w:val="rvts9"/>
          <w:b/>
          <w:bCs/>
          <w:color w:val="000000"/>
          <w:bdr w:val="none" w:sz="0" w:space="0" w:color="auto" w:frame="1"/>
          <w:shd w:val="clear" w:color="auto" w:fill="FFFFFF"/>
        </w:rPr>
        <w:t>.</w:t>
      </w:r>
    </w:p>
    <w:p w:rsidR="001842AA" w:rsidRDefault="001842AA" w:rsidP="00E9770E">
      <w:pPr>
        <w:ind w:left="142" w:firstLine="566"/>
        <w:rPr>
          <w:rStyle w:val="rvts9"/>
          <w:bCs/>
          <w:color w:val="000000"/>
          <w:bdr w:val="none" w:sz="0" w:space="0" w:color="auto" w:frame="1"/>
          <w:shd w:val="clear" w:color="auto" w:fill="FFFFFF"/>
        </w:rPr>
      </w:pPr>
    </w:p>
    <w:p w:rsidR="001842AA" w:rsidRPr="00E9770E" w:rsidRDefault="00E9770E" w:rsidP="00E9770E">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Класифікація фінансових активів після первісного визнання не змінюється, так як властиві обмеження щодо господарської діяльності кредитної спілки не дозволяють змінювати </w:t>
      </w:r>
      <w:r w:rsidR="0005763A">
        <w:rPr>
          <w:rStyle w:val="rvts9"/>
          <w:bCs/>
          <w:color w:val="000000"/>
          <w:bdr w:val="none" w:sz="0" w:space="0" w:color="auto" w:frame="1"/>
          <w:shd w:val="clear" w:color="auto" w:fill="FFFFFF"/>
        </w:rPr>
        <w:t>свою бізнес- модель з управління фінансовими активами. Класифікація фінансових зобов</w:t>
      </w:r>
      <w:r w:rsidR="0005763A" w:rsidRPr="00A843FA">
        <w:rPr>
          <w:rStyle w:val="rvts9"/>
          <w:bCs/>
          <w:color w:val="000000"/>
          <w:bdr w:val="none" w:sz="0" w:space="0" w:color="auto" w:frame="1"/>
          <w:shd w:val="clear" w:color="auto" w:fill="FFFFFF"/>
        </w:rPr>
        <w:t>’</w:t>
      </w:r>
      <w:r w:rsidR="0005763A">
        <w:rPr>
          <w:rStyle w:val="rvts9"/>
          <w:bCs/>
          <w:color w:val="000000"/>
          <w:bdr w:val="none" w:sz="0" w:space="0" w:color="auto" w:frame="1"/>
          <w:shd w:val="clear" w:color="auto" w:fill="FFFFFF"/>
        </w:rPr>
        <w:t>язань після первісного визнання не підлягає зміні.</w:t>
      </w:r>
    </w:p>
    <w:p w:rsidR="00A843FA" w:rsidRDefault="00A843FA" w:rsidP="00E9770E">
      <w:pPr>
        <w:ind w:left="142" w:firstLine="566"/>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Припинення визнання Фінансові активи</w:t>
      </w:r>
      <w:r w:rsidR="00F7008F">
        <w:rPr>
          <w:rStyle w:val="rvts9"/>
          <w:b/>
          <w:bCs/>
          <w:color w:val="000000"/>
          <w:bdr w:val="none" w:sz="0" w:space="0" w:color="auto" w:frame="1"/>
          <w:shd w:val="clear" w:color="auto" w:fill="FFFFFF"/>
        </w:rPr>
        <w:t>.</w:t>
      </w:r>
    </w:p>
    <w:p w:rsidR="00A843FA" w:rsidRDefault="00A843FA" w:rsidP="00E9770E">
      <w:pPr>
        <w:ind w:left="142" w:firstLine="566"/>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Списання</w:t>
      </w:r>
    </w:p>
    <w:p w:rsidR="00A843FA" w:rsidRDefault="00A843FA" w:rsidP="00E9770E">
      <w:pPr>
        <w:ind w:left="142" w:firstLine="566"/>
        <w:rPr>
          <w:rStyle w:val="rvts9"/>
          <w:b/>
          <w:bCs/>
          <w:color w:val="000000"/>
          <w:bdr w:val="none" w:sz="0" w:space="0" w:color="auto" w:frame="1"/>
          <w:shd w:val="clear" w:color="auto" w:fill="FFFFFF"/>
        </w:rPr>
      </w:pPr>
    </w:p>
    <w:p w:rsidR="00A843FA" w:rsidRDefault="00A843FA" w:rsidP="00E9770E">
      <w:pPr>
        <w:ind w:left="142" w:firstLine="566"/>
        <w:rPr>
          <w:rStyle w:val="rvts9"/>
          <w:bCs/>
          <w:color w:val="000000"/>
          <w:bdr w:val="none" w:sz="0" w:space="0" w:color="auto" w:frame="1"/>
          <w:shd w:val="clear" w:color="auto" w:fill="FFFFFF"/>
        </w:rPr>
      </w:pPr>
      <w:r w:rsidRPr="00A843FA">
        <w:rPr>
          <w:rStyle w:val="rvts9"/>
          <w:bCs/>
          <w:color w:val="000000"/>
          <w:bdr w:val="none" w:sz="0" w:space="0" w:color="auto" w:frame="1"/>
          <w:shd w:val="clear" w:color="auto" w:fill="FFFFFF"/>
        </w:rPr>
        <w:t>Кредити</w:t>
      </w:r>
      <w:r>
        <w:rPr>
          <w:rStyle w:val="rvts9"/>
          <w:bCs/>
          <w:color w:val="000000"/>
          <w:bdr w:val="none" w:sz="0" w:space="0" w:color="auto" w:frame="1"/>
          <w:shd w:val="clear" w:color="auto" w:fill="FFFFFF"/>
        </w:rPr>
        <w:t xml:space="preserve"> підлягають списанню ( частково чи повністю), </w:t>
      </w:r>
      <w:proofErr w:type="spellStart"/>
      <w:r>
        <w:rPr>
          <w:rStyle w:val="rvts9"/>
          <w:bCs/>
          <w:color w:val="000000"/>
          <w:bdr w:val="none" w:sz="0" w:space="0" w:color="auto" w:frame="1"/>
          <w:shd w:val="clear" w:color="auto" w:fill="FFFFFF"/>
        </w:rPr>
        <w:t>колти</w:t>
      </w:r>
      <w:proofErr w:type="spellEnd"/>
      <w:r>
        <w:rPr>
          <w:rStyle w:val="rvts9"/>
          <w:bCs/>
          <w:color w:val="000000"/>
          <w:bdr w:val="none" w:sz="0" w:space="0" w:color="auto" w:frame="1"/>
          <w:shd w:val="clear" w:color="auto" w:fill="FFFFFF"/>
        </w:rPr>
        <w:t xml:space="preserve"> не має </w:t>
      </w:r>
      <w:proofErr w:type="spellStart"/>
      <w:r>
        <w:rPr>
          <w:rStyle w:val="rvts9"/>
          <w:bCs/>
          <w:color w:val="000000"/>
          <w:bdr w:val="none" w:sz="0" w:space="0" w:color="auto" w:frame="1"/>
          <w:shd w:val="clear" w:color="auto" w:fill="FFFFFF"/>
        </w:rPr>
        <w:t>обгрунтованих</w:t>
      </w:r>
      <w:proofErr w:type="spellEnd"/>
      <w:r>
        <w:rPr>
          <w:rStyle w:val="rvts9"/>
          <w:bCs/>
          <w:color w:val="000000"/>
          <w:bdr w:val="none" w:sz="0" w:space="0" w:color="auto" w:frame="1"/>
          <w:shd w:val="clear" w:color="auto" w:fill="FFFFFF"/>
        </w:rPr>
        <w:t xml:space="preserve"> очікувань щодо  їх відшкодування. Як правило, у таких випадках Кредитна спілка  визнає ,що у позичальника немає активів  чи джерел доходу, що можуть генерувати грошові потоки  в обсязі, </w:t>
      </w:r>
      <w:r>
        <w:rPr>
          <w:rStyle w:val="rvts9"/>
          <w:bCs/>
          <w:color w:val="000000"/>
          <w:bdr w:val="none" w:sz="0" w:space="0" w:color="auto" w:frame="1"/>
          <w:shd w:val="clear" w:color="auto" w:fill="FFFFFF"/>
        </w:rPr>
        <w:lastRenderedPageBreak/>
        <w:t xml:space="preserve">достатньому для погашення сум заборгованості, що підлягають списанню. Однак кредитна спілка може </w:t>
      </w:r>
      <w:r w:rsidR="00640833">
        <w:rPr>
          <w:rStyle w:val="rvts9"/>
          <w:bCs/>
          <w:color w:val="000000"/>
          <w:bdr w:val="none" w:sz="0" w:space="0" w:color="auto" w:frame="1"/>
          <w:shd w:val="clear" w:color="auto" w:fill="FFFFFF"/>
        </w:rPr>
        <w:t>продовжувати здійснювати діяльність, спрямовану на</w:t>
      </w:r>
      <w:r>
        <w:rPr>
          <w:rStyle w:val="rvts9"/>
          <w:bCs/>
          <w:color w:val="000000"/>
          <w:bdr w:val="none" w:sz="0" w:space="0" w:color="auto" w:frame="1"/>
          <w:shd w:val="clear" w:color="auto" w:fill="FFFFFF"/>
        </w:rPr>
        <w:t xml:space="preserve"> стягнення </w:t>
      </w:r>
      <w:r w:rsidR="00640833">
        <w:rPr>
          <w:rStyle w:val="rvts9"/>
          <w:bCs/>
          <w:color w:val="000000"/>
          <w:bdr w:val="none" w:sz="0" w:space="0" w:color="auto" w:frame="1"/>
          <w:shd w:val="clear" w:color="auto" w:fill="FFFFFF"/>
        </w:rPr>
        <w:t xml:space="preserve"> заборгованості за списаними фінансовими активами згідно з політикою  відшкодування сум , належних до погашення. </w:t>
      </w:r>
    </w:p>
    <w:p w:rsidR="00640833" w:rsidRDefault="00640833" w:rsidP="00E9770E">
      <w:pPr>
        <w:ind w:left="142" w:firstLine="566"/>
        <w:rPr>
          <w:rStyle w:val="rvts9"/>
          <w:bCs/>
          <w:color w:val="000000"/>
          <w:bdr w:val="none" w:sz="0" w:space="0" w:color="auto" w:frame="1"/>
          <w:shd w:val="clear" w:color="auto" w:fill="FFFFFF"/>
        </w:rPr>
      </w:pPr>
    </w:p>
    <w:p w:rsidR="00640833" w:rsidRDefault="00640833" w:rsidP="00640833">
      <w:pPr>
        <w:ind w:left="142" w:firstLine="566"/>
        <w:rPr>
          <w:rStyle w:val="rvts9"/>
          <w:b/>
          <w:bCs/>
          <w:color w:val="000000"/>
          <w:bdr w:val="none" w:sz="0" w:space="0" w:color="auto" w:frame="1"/>
          <w:shd w:val="clear" w:color="auto" w:fill="FFFFFF"/>
        </w:rPr>
      </w:pPr>
      <w:r w:rsidRPr="00640833">
        <w:rPr>
          <w:rStyle w:val="rvts9"/>
          <w:b/>
          <w:bCs/>
          <w:color w:val="000000"/>
          <w:bdr w:val="none" w:sz="0" w:space="0" w:color="auto" w:frame="1"/>
          <w:shd w:val="clear" w:color="auto" w:fill="FFFFFF"/>
        </w:rPr>
        <w:t>Модифікація фінан</w:t>
      </w:r>
      <w:r>
        <w:rPr>
          <w:rStyle w:val="rvts9"/>
          <w:b/>
          <w:bCs/>
          <w:color w:val="000000"/>
          <w:bdr w:val="none" w:sz="0" w:space="0" w:color="auto" w:frame="1"/>
          <w:shd w:val="clear" w:color="auto" w:fill="FFFFFF"/>
        </w:rPr>
        <w:t>сових активів і фінансових зобов</w:t>
      </w:r>
      <w:r w:rsidRPr="00640833">
        <w:rPr>
          <w:rStyle w:val="rvts9"/>
          <w:bCs/>
          <w:color w:val="000000"/>
          <w:bdr w:val="none" w:sz="0" w:space="0" w:color="auto" w:frame="1"/>
          <w:shd w:val="clear" w:color="auto" w:fill="FFFFFF"/>
        </w:rPr>
        <w:t>‘</w:t>
      </w:r>
      <w:r w:rsidRPr="00640833">
        <w:rPr>
          <w:rStyle w:val="rvts9"/>
          <w:b/>
          <w:bCs/>
          <w:color w:val="000000"/>
          <w:bdr w:val="none" w:sz="0" w:space="0" w:color="auto" w:frame="1"/>
          <w:shd w:val="clear" w:color="auto" w:fill="FFFFFF"/>
        </w:rPr>
        <w:t>язань</w:t>
      </w:r>
    </w:p>
    <w:p w:rsidR="00640833" w:rsidRPr="00640833" w:rsidRDefault="00640833" w:rsidP="00640833">
      <w:pPr>
        <w:ind w:left="142" w:firstLine="566"/>
        <w:rPr>
          <w:rStyle w:val="rvts9"/>
          <w:b/>
          <w:bCs/>
          <w:color w:val="000000"/>
          <w:bdr w:val="none" w:sz="0" w:space="0" w:color="auto" w:frame="1"/>
          <w:shd w:val="clear" w:color="auto" w:fill="FFFFFF"/>
        </w:rPr>
      </w:pPr>
    </w:p>
    <w:p w:rsidR="00640833" w:rsidRDefault="00640833" w:rsidP="00640833">
      <w:pPr>
        <w:ind w:left="142" w:firstLine="566"/>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Фінансові активи</w:t>
      </w:r>
    </w:p>
    <w:p w:rsidR="00640833" w:rsidRDefault="00640833" w:rsidP="00640833">
      <w:pPr>
        <w:ind w:left="142" w:firstLine="566"/>
        <w:rPr>
          <w:rStyle w:val="rvts9"/>
          <w:b/>
          <w:bCs/>
          <w:color w:val="000000"/>
          <w:bdr w:val="none" w:sz="0" w:space="0" w:color="auto" w:frame="1"/>
          <w:shd w:val="clear" w:color="auto" w:fill="FFFFFF"/>
        </w:rPr>
      </w:pPr>
    </w:p>
    <w:p w:rsidR="00640833" w:rsidRDefault="00640833" w:rsidP="00640833">
      <w:pPr>
        <w:ind w:left="142" w:firstLine="566"/>
        <w:rPr>
          <w:rStyle w:val="rvts9"/>
          <w:bCs/>
          <w:color w:val="000000"/>
          <w:bdr w:val="none" w:sz="0" w:space="0" w:color="auto" w:frame="1"/>
          <w:shd w:val="clear" w:color="auto" w:fill="FFFFFF"/>
        </w:rPr>
      </w:pPr>
      <w:r w:rsidRPr="00640833">
        <w:rPr>
          <w:rStyle w:val="rvts9"/>
          <w:bCs/>
          <w:color w:val="000000"/>
          <w:bdr w:val="none" w:sz="0" w:space="0" w:color="auto" w:frame="1"/>
          <w:shd w:val="clear" w:color="auto" w:fill="FFFFFF"/>
        </w:rPr>
        <w:t xml:space="preserve">Якщо умови фінансового активу </w:t>
      </w:r>
      <w:r>
        <w:rPr>
          <w:rStyle w:val="rvts9"/>
          <w:bCs/>
          <w:color w:val="000000"/>
          <w:bdr w:val="none" w:sz="0" w:space="0" w:color="auto" w:frame="1"/>
          <w:shd w:val="clear" w:color="auto" w:fill="FFFFFF"/>
        </w:rPr>
        <w:t>змінюються, Кредитна спілка оцінює, чи відрізняються значно грошові потоки за таким модифікованим активом. Якщо  грошові потоки відрізняються значно (</w:t>
      </w:r>
      <w:r w:rsidRPr="00640833">
        <w:rPr>
          <w:rStyle w:val="rvts9"/>
          <w:bCs/>
          <w:color w:val="000000"/>
          <w:bdr w:val="none" w:sz="0" w:space="0" w:color="auto" w:frame="1"/>
          <w:shd w:val="clear" w:color="auto" w:fill="FFFFFF"/>
          <w:lang w:val="ru-RU"/>
        </w:rPr>
        <w:t>“</w:t>
      </w:r>
      <w:r>
        <w:rPr>
          <w:rStyle w:val="rvts9"/>
          <w:bCs/>
          <w:color w:val="000000"/>
          <w:bdr w:val="none" w:sz="0" w:space="0" w:color="auto" w:frame="1"/>
          <w:shd w:val="clear" w:color="auto" w:fill="FFFFFF"/>
        </w:rPr>
        <w:t>значна модифікація умов</w:t>
      </w:r>
      <w:r w:rsidRPr="00640833">
        <w:rPr>
          <w:rStyle w:val="rvts9"/>
          <w:bCs/>
          <w:color w:val="000000"/>
          <w:bdr w:val="none" w:sz="0" w:space="0" w:color="auto" w:frame="1"/>
          <w:shd w:val="clear" w:color="auto" w:fill="FFFFFF"/>
          <w:lang w:val="ru-RU"/>
        </w:rPr>
        <w:t>“</w:t>
      </w:r>
      <w:r>
        <w:rPr>
          <w:rStyle w:val="rvts9"/>
          <w:bCs/>
          <w:color w:val="000000"/>
          <w:bdr w:val="none" w:sz="0" w:space="0" w:color="auto" w:frame="1"/>
          <w:shd w:val="clear" w:color="auto" w:fill="FFFFFF"/>
        </w:rPr>
        <w:t xml:space="preserve">), то вважається, що строк дії прав на передбачені договором грошові потоки  за первісним фінансовим активом закінчився. У цьому випадку </w:t>
      </w:r>
      <w:r w:rsidR="00075123">
        <w:rPr>
          <w:rStyle w:val="rvts9"/>
          <w:bCs/>
          <w:color w:val="000000"/>
          <w:bdr w:val="none" w:sz="0" w:space="0" w:color="auto" w:frame="1"/>
          <w:shd w:val="clear" w:color="auto" w:fill="FFFFFF"/>
        </w:rPr>
        <w:t xml:space="preserve"> визнання первісного фінансового активу припиняється, а новий фінансовий актив визнається  в обліку  за справедливою вартістю. Зміни величини грошових потоків  за існуючими  фінансовими активами  або фінансовими </w:t>
      </w:r>
      <w:proofErr w:type="spellStart"/>
      <w:r w:rsidR="00075123">
        <w:rPr>
          <w:rStyle w:val="rvts9"/>
          <w:bCs/>
          <w:color w:val="000000"/>
          <w:bdr w:val="none" w:sz="0" w:space="0" w:color="auto" w:frame="1"/>
          <w:shd w:val="clear" w:color="auto" w:fill="FFFFFF"/>
        </w:rPr>
        <w:t>зобов</w:t>
      </w:r>
      <w:proofErr w:type="spellEnd"/>
      <w:r w:rsidR="00075123" w:rsidRPr="00075123">
        <w:rPr>
          <w:rStyle w:val="rvts9"/>
          <w:bCs/>
          <w:color w:val="000000"/>
          <w:bdr w:val="none" w:sz="0" w:space="0" w:color="auto" w:frame="1"/>
          <w:shd w:val="clear" w:color="auto" w:fill="FFFFFF"/>
          <w:lang w:val="ru-RU"/>
        </w:rPr>
        <w:t>’</w:t>
      </w:r>
      <w:proofErr w:type="spellStart"/>
      <w:r w:rsidR="00075123">
        <w:rPr>
          <w:rStyle w:val="rvts9"/>
          <w:bCs/>
          <w:color w:val="000000"/>
          <w:bdr w:val="none" w:sz="0" w:space="0" w:color="auto" w:frame="1"/>
          <w:shd w:val="clear" w:color="auto" w:fill="FFFFFF"/>
        </w:rPr>
        <w:t>язаннями</w:t>
      </w:r>
      <w:proofErr w:type="spellEnd"/>
      <w:r w:rsidR="00075123">
        <w:rPr>
          <w:rStyle w:val="rvts9"/>
          <w:bCs/>
          <w:color w:val="000000"/>
          <w:bdr w:val="none" w:sz="0" w:space="0" w:color="auto" w:frame="1"/>
          <w:shd w:val="clear" w:color="auto" w:fill="FFFFFF"/>
        </w:rPr>
        <w:t xml:space="preserve">    не вважаються модифікацією умов, якщо вони є наслідком  поточних умов договору. </w:t>
      </w:r>
    </w:p>
    <w:p w:rsidR="00075123" w:rsidRDefault="00075123" w:rsidP="00640833">
      <w:pPr>
        <w:ind w:left="142" w:firstLine="566"/>
        <w:rPr>
          <w:rStyle w:val="rvts9"/>
          <w:bCs/>
          <w:color w:val="000000"/>
          <w:bdr w:val="none" w:sz="0" w:space="0" w:color="auto" w:frame="1"/>
          <w:shd w:val="clear" w:color="auto" w:fill="FFFFFF"/>
        </w:rPr>
      </w:pPr>
    </w:p>
    <w:p w:rsidR="00075123" w:rsidRDefault="00075123" w:rsidP="00640833">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Кредитна спілка здійснює кількісну та якісну оцінку того, чи є модифікація умов значною, тобто  чи відрізняються значно потоки грошових коштів за первісним фінансовим активом і потоки грошових коштів  за модифікованим активом або </w:t>
      </w:r>
      <w:proofErr w:type="spellStart"/>
      <w:r>
        <w:rPr>
          <w:rStyle w:val="rvts9"/>
          <w:bCs/>
          <w:color w:val="000000"/>
          <w:bdr w:val="none" w:sz="0" w:space="0" w:color="auto" w:frame="1"/>
          <w:shd w:val="clear" w:color="auto" w:fill="FFFFFF"/>
        </w:rPr>
        <w:t>фінансовимактивом</w:t>
      </w:r>
      <w:proofErr w:type="spellEnd"/>
      <w:r>
        <w:rPr>
          <w:rStyle w:val="rvts9"/>
          <w:bCs/>
          <w:color w:val="000000"/>
          <w:bdr w:val="none" w:sz="0" w:space="0" w:color="auto" w:frame="1"/>
          <w:shd w:val="clear" w:color="auto" w:fill="FFFFFF"/>
        </w:rPr>
        <w:t>, що його  замінив. Кредитна спілка здійснює кіль кісну та якісну  оцінку на предмет значущості модифікації умов, аналізуючи якісні фактори, кількісні фактори і сукупний ефект якісних і кількісних факторів. Якщо потоки грошових коштів значно відрізняються, то вважається, що строк дії прав  на передбачені договором грошові  потоки за первісним фінансовим активом закінчився.</w:t>
      </w:r>
    </w:p>
    <w:p w:rsidR="009B1531" w:rsidRDefault="009B1531" w:rsidP="00640833">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Якщо грошові потоки за модифікованим активом, оцінюваним  за амортизованою вартістю, не відрізняються значно, то така модифікація умов не призводить до припинення визнання фінансового активу. У цьому випадку Кредитна спілка перераховує валову балансову вартість фінансового активу  і визнає суму коригування  валової балансової вартості к прибуток або збиток від модифікації прибутку чи збитку. Якщо така модифікація  обумовлена  фінансовими труднощами позичальника, то відповідні  прибуток або збиток відображається в складі збитків від зменшення корисності. В інших випадках відповідні  прибуток або збиток відображаються  в складі процентних доходів.</w:t>
      </w:r>
    </w:p>
    <w:p w:rsidR="009B1531" w:rsidRDefault="009B1531" w:rsidP="00640833">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 рамках діяльності з управління кредитним ризиком Кредитна спілка переглядає умови кредитів членам,</w:t>
      </w:r>
      <w:r w:rsidR="008D3CB7">
        <w:rPr>
          <w:rStyle w:val="rvts9"/>
          <w:bCs/>
          <w:color w:val="000000"/>
          <w:bdr w:val="none" w:sz="0" w:space="0" w:color="auto" w:frame="1"/>
          <w:shd w:val="clear" w:color="auto" w:fill="FFFFFF"/>
        </w:rPr>
        <w:t xml:space="preserve"> які м</w:t>
      </w:r>
      <w:r>
        <w:rPr>
          <w:rStyle w:val="rvts9"/>
          <w:bCs/>
          <w:color w:val="000000"/>
          <w:bdr w:val="none" w:sz="0" w:space="0" w:color="auto" w:frame="1"/>
          <w:shd w:val="clear" w:color="auto" w:fill="FFFFFF"/>
        </w:rPr>
        <w:t>ають фінансові труднощі. Якщо  кредитна спілка планує змінити умови фінансового активу таким чином,</w:t>
      </w:r>
      <w:r w:rsidR="008D3CB7">
        <w:rPr>
          <w:rStyle w:val="rvts9"/>
          <w:bCs/>
          <w:color w:val="000000"/>
          <w:bdr w:val="none" w:sz="0" w:space="0" w:color="auto" w:frame="1"/>
          <w:shd w:val="clear" w:color="auto" w:fill="FFFFFF"/>
        </w:rPr>
        <w:t xml:space="preserve"> </w:t>
      </w:r>
      <w:r>
        <w:rPr>
          <w:rStyle w:val="rvts9"/>
          <w:bCs/>
          <w:color w:val="000000"/>
          <w:bdr w:val="none" w:sz="0" w:space="0" w:color="auto" w:frame="1"/>
          <w:shd w:val="clear" w:color="auto" w:fill="FFFFFF"/>
        </w:rPr>
        <w:t xml:space="preserve">що дана зміна призведе до прощення </w:t>
      </w:r>
      <w:r w:rsidR="008D3CB7">
        <w:rPr>
          <w:rStyle w:val="rvts9"/>
          <w:bCs/>
          <w:color w:val="000000"/>
          <w:bdr w:val="none" w:sz="0" w:space="0" w:color="auto" w:frame="1"/>
          <w:shd w:val="clear" w:color="auto" w:fill="FFFFFF"/>
        </w:rPr>
        <w:t>частини існуючих грошових потоків, передбачених договором, то частина  активу списується  до проведення оцінки  на предмет значущості модифікації умов. В результаті, ймовірно, величина передбачених договором решти грошових потоків, які на момент модифікації продовжують визнаватися за первісним  фінансовим активом, буде еквівалентною величині нових модифіковани</w:t>
      </w:r>
      <w:r w:rsidR="00593F92">
        <w:rPr>
          <w:rStyle w:val="rvts9"/>
          <w:bCs/>
          <w:color w:val="000000"/>
          <w:bdr w:val="none" w:sz="0" w:space="0" w:color="auto" w:frame="1"/>
          <w:shd w:val="clear" w:color="auto" w:fill="FFFFFF"/>
        </w:rPr>
        <w:t>х грошових потоків за договором</w:t>
      </w:r>
      <w:r w:rsidR="008D3CB7">
        <w:rPr>
          <w:rStyle w:val="rvts9"/>
          <w:bCs/>
          <w:color w:val="000000"/>
          <w:bdr w:val="none" w:sz="0" w:space="0" w:color="auto" w:frame="1"/>
          <w:shd w:val="clear" w:color="auto" w:fill="FFFFFF"/>
        </w:rPr>
        <w:t>.</w:t>
      </w:r>
    </w:p>
    <w:p w:rsidR="008D3CB7" w:rsidRDefault="008D3CB7" w:rsidP="00640833">
      <w:pPr>
        <w:ind w:left="142" w:firstLine="566"/>
        <w:rPr>
          <w:rStyle w:val="rvts9"/>
          <w:bCs/>
          <w:color w:val="000000"/>
          <w:bdr w:val="none" w:sz="0" w:space="0" w:color="auto" w:frame="1"/>
          <w:shd w:val="clear" w:color="auto" w:fill="FFFFFF"/>
        </w:rPr>
      </w:pPr>
    </w:p>
    <w:p w:rsidR="008D3CB7" w:rsidRDefault="008D3CB7" w:rsidP="00640833">
      <w:pPr>
        <w:ind w:left="142" w:firstLine="566"/>
        <w:rPr>
          <w:rStyle w:val="rvts9"/>
          <w:b/>
          <w:bCs/>
          <w:color w:val="000000"/>
          <w:bdr w:val="none" w:sz="0" w:space="0" w:color="auto" w:frame="1"/>
          <w:shd w:val="clear" w:color="auto" w:fill="FFFFFF"/>
        </w:rPr>
      </w:pPr>
      <w:r w:rsidRPr="008D3CB7">
        <w:rPr>
          <w:rStyle w:val="rvts9"/>
          <w:b/>
          <w:bCs/>
          <w:color w:val="000000"/>
          <w:bdr w:val="none" w:sz="0" w:space="0" w:color="auto" w:frame="1"/>
          <w:shd w:val="clear" w:color="auto" w:fill="FFFFFF"/>
        </w:rPr>
        <w:t>Зменшення корисності – Фінансові активи</w:t>
      </w:r>
    </w:p>
    <w:p w:rsidR="008D3CB7" w:rsidRDefault="008D3CB7" w:rsidP="00640833">
      <w:pPr>
        <w:ind w:left="142" w:firstLine="566"/>
        <w:rPr>
          <w:rStyle w:val="rvts9"/>
          <w:b/>
          <w:bCs/>
          <w:color w:val="000000"/>
          <w:bdr w:val="none" w:sz="0" w:space="0" w:color="auto" w:frame="1"/>
          <w:shd w:val="clear" w:color="auto" w:fill="FFFFFF"/>
        </w:rPr>
      </w:pPr>
    </w:p>
    <w:p w:rsidR="008D3CB7" w:rsidRDefault="008D3CB7" w:rsidP="00640833">
      <w:pPr>
        <w:ind w:left="142" w:firstLine="566"/>
        <w:rPr>
          <w:rStyle w:val="rvts9"/>
          <w:bCs/>
          <w:color w:val="000000"/>
          <w:bdr w:val="none" w:sz="0" w:space="0" w:color="auto" w:frame="1"/>
          <w:shd w:val="clear" w:color="auto" w:fill="FFFFFF"/>
        </w:rPr>
      </w:pPr>
      <w:r w:rsidRPr="008D3CB7">
        <w:rPr>
          <w:rStyle w:val="rvts9"/>
          <w:bCs/>
          <w:color w:val="000000"/>
          <w:bdr w:val="none" w:sz="0" w:space="0" w:color="auto" w:frame="1"/>
          <w:shd w:val="clear" w:color="auto" w:fill="FFFFFF"/>
        </w:rPr>
        <w:t>МСФЗ</w:t>
      </w:r>
      <w:r>
        <w:rPr>
          <w:rStyle w:val="rvts9"/>
          <w:bCs/>
          <w:color w:val="000000"/>
          <w:bdr w:val="none" w:sz="0" w:space="0" w:color="auto" w:frame="1"/>
          <w:shd w:val="clear" w:color="auto" w:fill="FFFFFF"/>
        </w:rPr>
        <w:t xml:space="preserve"> 9 замінює модель </w:t>
      </w:r>
      <w:r w:rsidRPr="00533234">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понесених збитків</w:t>
      </w:r>
      <w:r w:rsidRPr="00533234">
        <w:rPr>
          <w:rStyle w:val="rvts9"/>
          <w:bCs/>
          <w:color w:val="000000"/>
          <w:bdr w:val="none" w:sz="0" w:space="0" w:color="auto" w:frame="1"/>
          <w:shd w:val="clear" w:color="auto" w:fill="FFFFFF"/>
        </w:rPr>
        <w:t xml:space="preserve"> “, що використовується в МСБО 39, на модель “</w:t>
      </w:r>
      <w:r>
        <w:rPr>
          <w:rStyle w:val="rvts9"/>
          <w:bCs/>
          <w:color w:val="000000"/>
          <w:bdr w:val="none" w:sz="0" w:space="0" w:color="auto" w:frame="1"/>
          <w:shd w:val="clear" w:color="auto" w:fill="FFFFFF"/>
        </w:rPr>
        <w:t>очікуваних</w:t>
      </w:r>
      <w:r w:rsidRPr="00533234">
        <w:rPr>
          <w:rStyle w:val="rvts9"/>
          <w:bCs/>
          <w:color w:val="000000"/>
          <w:bdr w:val="none" w:sz="0" w:space="0" w:color="auto" w:frame="1"/>
          <w:shd w:val="clear" w:color="auto" w:fill="FFFFFF"/>
        </w:rPr>
        <w:t xml:space="preserve">  кредитних збитків“,</w:t>
      </w:r>
      <w:proofErr w:type="spellStart"/>
      <w:r w:rsidR="00533234">
        <w:rPr>
          <w:rStyle w:val="rvts9"/>
          <w:bCs/>
          <w:color w:val="000000"/>
          <w:bdr w:val="none" w:sz="0" w:space="0" w:color="auto" w:frame="1"/>
          <w:shd w:val="clear" w:color="auto" w:fill="FFFFFF"/>
        </w:rPr>
        <w:t>кл</w:t>
      </w:r>
      <w:proofErr w:type="spellEnd"/>
      <w:r w:rsidR="00533234">
        <w:rPr>
          <w:rStyle w:val="rvts9"/>
          <w:bCs/>
          <w:color w:val="000000"/>
          <w:bdr w:val="none" w:sz="0" w:space="0" w:color="auto" w:frame="1"/>
          <w:shd w:val="clear" w:color="auto" w:fill="FFFFFF"/>
        </w:rPr>
        <w:t xml:space="preserve"> </w:t>
      </w:r>
      <w:proofErr w:type="spellStart"/>
      <w:r w:rsidR="00533234" w:rsidRPr="00533234">
        <w:rPr>
          <w:rStyle w:val="rvts9"/>
          <w:bCs/>
          <w:color w:val="000000"/>
          <w:bdr w:val="none" w:sz="0" w:space="0" w:color="auto" w:frame="1"/>
          <w:shd w:val="clear" w:color="auto" w:fill="FFFFFF"/>
        </w:rPr>
        <w:t>ючовим</w:t>
      </w:r>
      <w:proofErr w:type="spellEnd"/>
      <w:r w:rsidR="00533234" w:rsidRPr="00533234">
        <w:rPr>
          <w:rStyle w:val="rvts9"/>
          <w:bCs/>
          <w:color w:val="000000"/>
          <w:bdr w:val="none" w:sz="0" w:space="0" w:color="auto" w:frame="1"/>
          <w:shd w:val="clear" w:color="auto" w:fill="FFFFFF"/>
        </w:rPr>
        <w:t xml:space="preserve"> принципом якої є своєчасне відображення покращення або погіршення кредитної якості  фінансових інструментів з врахуванням  накопич</w:t>
      </w:r>
      <w:r w:rsidR="00533234">
        <w:rPr>
          <w:rStyle w:val="rvts9"/>
          <w:bCs/>
          <w:color w:val="000000"/>
          <w:bdr w:val="none" w:sz="0" w:space="0" w:color="auto" w:frame="1"/>
          <w:shd w:val="clear" w:color="auto" w:fill="FFFFFF"/>
        </w:rPr>
        <w:t xml:space="preserve">еної історичної інформації, теперішньої ситуації та </w:t>
      </w:r>
      <w:proofErr w:type="spellStart"/>
      <w:r w:rsidR="00533234">
        <w:rPr>
          <w:rStyle w:val="rvts9"/>
          <w:bCs/>
          <w:color w:val="000000"/>
          <w:bdr w:val="none" w:sz="0" w:space="0" w:color="auto" w:frame="1"/>
          <w:shd w:val="clear" w:color="auto" w:fill="FFFFFF"/>
        </w:rPr>
        <w:t>обгрунтованих</w:t>
      </w:r>
      <w:proofErr w:type="spellEnd"/>
      <w:r w:rsidR="00533234">
        <w:rPr>
          <w:rStyle w:val="rvts9"/>
          <w:bCs/>
          <w:color w:val="000000"/>
          <w:bdr w:val="none" w:sz="0" w:space="0" w:color="auto" w:frame="1"/>
          <w:shd w:val="clear" w:color="auto" w:fill="FFFFFF"/>
        </w:rPr>
        <w:t xml:space="preserve">  прогнозах майбутніх подій та економі</w:t>
      </w:r>
      <w:r w:rsidR="00564FFD">
        <w:rPr>
          <w:rStyle w:val="rvts9"/>
          <w:bCs/>
          <w:color w:val="000000"/>
          <w:bdr w:val="none" w:sz="0" w:space="0" w:color="auto" w:frame="1"/>
          <w:shd w:val="clear" w:color="auto" w:fill="FFFFFF"/>
        </w:rPr>
        <w:t>ч</w:t>
      </w:r>
      <w:r w:rsidR="00533234">
        <w:rPr>
          <w:rStyle w:val="rvts9"/>
          <w:bCs/>
          <w:color w:val="000000"/>
          <w:bdr w:val="none" w:sz="0" w:space="0" w:color="auto" w:frame="1"/>
          <w:shd w:val="clear" w:color="auto" w:fill="FFFFFF"/>
        </w:rPr>
        <w:t>них умов.</w:t>
      </w:r>
    </w:p>
    <w:p w:rsidR="0040622A" w:rsidRDefault="0040622A" w:rsidP="00640833">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Нова модель зменшення корисності застосовується до фінансових інструментів, які  оцінюються за амортизованою вартістю.</w:t>
      </w:r>
    </w:p>
    <w:p w:rsidR="0040622A" w:rsidRDefault="0040622A" w:rsidP="00640833">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lastRenderedPageBreak/>
        <w:t>Резерви  під очікувані кредитні збитки визнаються в сумі, що дорівнює або очікуваним кредитним збиткам за 12 місяців, або очікуваним кредитним збиткам за весь строк дії інструмента для фінансових інструментів, за якими  було виявлено суттєве збільшення кредитного ризику. Очікувані кредитні збитки за весь строк дії інструмента – це очікув</w:t>
      </w:r>
      <w:r w:rsidR="008E6229">
        <w:rPr>
          <w:rStyle w:val="rvts9"/>
          <w:bCs/>
          <w:color w:val="000000"/>
          <w:bdr w:val="none" w:sz="0" w:space="0" w:color="auto" w:frame="1"/>
          <w:shd w:val="clear" w:color="auto" w:fill="FFFFFF"/>
        </w:rPr>
        <w:t>а</w:t>
      </w:r>
      <w:r>
        <w:rPr>
          <w:rStyle w:val="rvts9"/>
          <w:bCs/>
          <w:color w:val="000000"/>
          <w:bdr w:val="none" w:sz="0" w:space="0" w:color="auto" w:frame="1"/>
          <w:shd w:val="clear" w:color="auto" w:fill="FFFFFF"/>
        </w:rPr>
        <w:t>ні кредитні збитки, що виникають вна</w:t>
      </w:r>
      <w:r w:rsidR="008E6229">
        <w:rPr>
          <w:rStyle w:val="rvts9"/>
          <w:bCs/>
          <w:color w:val="000000"/>
          <w:bdr w:val="none" w:sz="0" w:space="0" w:color="auto" w:frame="1"/>
          <w:shd w:val="clear" w:color="auto" w:fill="FFFFFF"/>
        </w:rPr>
        <w:t>с</w:t>
      </w:r>
      <w:r>
        <w:rPr>
          <w:rStyle w:val="rvts9"/>
          <w:bCs/>
          <w:color w:val="000000"/>
          <w:bdr w:val="none" w:sz="0" w:space="0" w:color="auto" w:frame="1"/>
          <w:shd w:val="clear" w:color="auto" w:fill="FFFFFF"/>
        </w:rPr>
        <w:t>лідок усіх можливих подій дефолту</w:t>
      </w:r>
      <w:r w:rsidR="008E6229">
        <w:rPr>
          <w:rStyle w:val="rvts9"/>
          <w:bCs/>
          <w:color w:val="000000"/>
          <w:bdr w:val="none" w:sz="0" w:space="0" w:color="auto" w:frame="1"/>
          <w:shd w:val="clear" w:color="auto" w:fill="FFFFFF"/>
        </w:rPr>
        <w:t xml:space="preserve"> протягом  усього очікуваного строку дії фінансового інструмента, тоді як   очікувані кредитні збитки за 12 місяців становлять важливу частину очікуваних кредитних збитків, що виникають внаслідок подій дефолту, можливих протягом 12 місяців після звітної дати.  </w:t>
      </w:r>
    </w:p>
    <w:p w:rsidR="000B0A7F" w:rsidRDefault="000B0A7F" w:rsidP="00640833">
      <w:pPr>
        <w:ind w:left="142" w:firstLine="566"/>
        <w:rPr>
          <w:rStyle w:val="rvts9"/>
          <w:bCs/>
          <w:color w:val="000000"/>
          <w:bdr w:val="none" w:sz="0" w:space="0" w:color="auto" w:frame="1"/>
          <w:shd w:val="clear" w:color="auto" w:fill="FFFFFF"/>
        </w:rPr>
      </w:pPr>
    </w:p>
    <w:p w:rsidR="000B0A7F" w:rsidRDefault="000B0A7F" w:rsidP="000B0A7F">
      <w:pPr>
        <w:ind w:left="142" w:firstLine="566"/>
        <w:rPr>
          <w:rStyle w:val="rvts9"/>
          <w:b/>
          <w:bCs/>
          <w:color w:val="000000"/>
          <w:bdr w:val="none" w:sz="0" w:space="0" w:color="auto" w:frame="1"/>
          <w:shd w:val="clear" w:color="auto" w:fill="FFFFFF"/>
        </w:rPr>
      </w:pPr>
      <w:r w:rsidRPr="000B0A7F">
        <w:rPr>
          <w:rStyle w:val="rvts9"/>
          <w:b/>
          <w:bCs/>
          <w:color w:val="000000"/>
          <w:bdr w:val="none" w:sz="0" w:space="0" w:color="auto" w:frame="1"/>
          <w:shd w:val="clear" w:color="auto" w:fill="FFFFFF"/>
        </w:rPr>
        <w:t>Оцінка очікуваних кредитних збитків</w:t>
      </w:r>
    </w:p>
    <w:p w:rsidR="000B0A7F" w:rsidRDefault="000B0A7F" w:rsidP="000B0A7F">
      <w:pPr>
        <w:ind w:left="142" w:firstLine="566"/>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 xml:space="preserve"> </w:t>
      </w:r>
    </w:p>
    <w:p w:rsidR="000B0A7F" w:rsidRDefault="000B0A7F" w:rsidP="000B0A7F">
      <w:pPr>
        <w:ind w:left="142" w:firstLine="566"/>
        <w:rPr>
          <w:rStyle w:val="rvts9"/>
          <w:bCs/>
          <w:color w:val="000000"/>
          <w:bdr w:val="none" w:sz="0" w:space="0" w:color="auto" w:frame="1"/>
          <w:shd w:val="clear" w:color="auto" w:fill="FFFFFF"/>
        </w:rPr>
      </w:pPr>
      <w:r w:rsidRPr="000B0A7F">
        <w:rPr>
          <w:rStyle w:val="rvts9"/>
          <w:bCs/>
          <w:color w:val="000000"/>
          <w:bdr w:val="none" w:sz="0" w:space="0" w:color="auto" w:frame="1"/>
          <w:shd w:val="clear" w:color="auto" w:fill="FFFFFF"/>
        </w:rPr>
        <w:t>МСФЗ</w:t>
      </w:r>
      <w:r>
        <w:rPr>
          <w:rStyle w:val="rvts9"/>
          <w:bCs/>
          <w:color w:val="000000"/>
          <w:bdr w:val="none" w:sz="0" w:space="0" w:color="auto" w:frame="1"/>
          <w:shd w:val="clear" w:color="auto" w:fill="FFFFFF"/>
        </w:rPr>
        <w:t>(</w:t>
      </w:r>
      <w:r>
        <w:rPr>
          <w:rStyle w:val="rvts9"/>
          <w:bCs/>
          <w:color w:val="000000"/>
          <w:bdr w:val="none" w:sz="0" w:space="0" w:color="auto" w:frame="1"/>
          <w:shd w:val="clear" w:color="auto" w:fill="FFFFFF"/>
          <w:lang w:val="en-US"/>
        </w:rPr>
        <w:t>IFRS</w:t>
      </w:r>
      <w:r>
        <w:rPr>
          <w:rStyle w:val="rvts9"/>
          <w:bCs/>
          <w:color w:val="000000"/>
          <w:bdr w:val="none" w:sz="0" w:space="0" w:color="auto" w:frame="1"/>
          <w:shd w:val="clear" w:color="auto" w:fill="FFFFFF"/>
        </w:rPr>
        <w:t>)</w:t>
      </w:r>
      <w:r w:rsidR="00096727">
        <w:rPr>
          <w:rStyle w:val="rvts9"/>
          <w:bCs/>
          <w:color w:val="000000"/>
          <w:bdr w:val="none" w:sz="0" w:space="0" w:color="auto" w:frame="1"/>
          <w:shd w:val="clear" w:color="auto" w:fill="FFFFFF"/>
        </w:rPr>
        <w:t xml:space="preserve"> 9</w:t>
      </w:r>
      <w:r>
        <w:rPr>
          <w:rStyle w:val="rvts9"/>
          <w:bCs/>
          <w:color w:val="000000"/>
          <w:bdr w:val="none" w:sz="0" w:space="0" w:color="auto" w:frame="1"/>
          <w:shd w:val="clear" w:color="auto" w:fill="FFFFFF"/>
        </w:rPr>
        <w:t xml:space="preserve"> вимагає, щоб Кредитна спілка визнавала резерв під очікувані кредитні збитки за всіма своїми борговими фінансовими активами</w:t>
      </w:r>
      <w:r w:rsidR="00096727">
        <w:rPr>
          <w:rStyle w:val="rvts9"/>
          <w:bCs/>
          <w:color w:val="000000"/>
          <w:bdr w:val="none" w:sz="0" w:space="0" w:color="auto" w:frame="1"/>
          <w:shd w:val="clear" w:color="auto" w:fill="FFFFFF"/>
        </w:rPr>
        <w:t>. Резерв розраховується на основі очікуваних кредитних збитків, пов</w:t>
      </w:r>
      <w:r w:rsidR="000B0E63" w:rsidRPr="000B0E63">
        <w:rPr>
          <w:rStyle w:val="rvts9"/>
          <w:bCs/>
          <w:color w:val="000000"/>
          <w:bdr w:val="none" w:sz="0" w:space="0" w:color="auto" w:frame="1"/>
          <w:shd w:val="clear" w:color="auto" w:fill="FFFFFF"/>
        </w:rPr>
        <w:t>’</w:t>
      </w:r>
      <w:r w:rsidR="00096727">
        <w:rPr>
          <w:rStyle w:val="rvts9"/>
          <w:bCs/>
          <w:color w:val="000000"/>
          <w:bdr w:val="none" w:sz="0" w:space="0" w:color="auto" w:frame="1"/>
          <w:shd w:val="clear" w:color="auto" w:fill="FFFFFF"/>
        </w:rPr>
        <w:t>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6F02E4" w:rsidRDefault="006F02E4" w:rsidP="000B0A7F">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Для цілей формування резерву під очікувані кредитні збитки дебіт орська заборгованість членів кредитної спілки, в залежності від зміни кредитного ризику, розділяється на 3 Етапи:</w:t>
      </w:r>
    </w:p>
    <w:p w:rsidR="0040622A" w:rsidRDefault="006F02E4" w:rsidP="00640833">
      <w:pPr>
        <w:ind w:left="142" w:firstLine="566"/>
        <w:rPr>
          <w:rStyle w:val="rvts9"/>
          <w:b/>
          <w:bCs/>
          <w:color w:val="000000"/>
          <w:bdr w:val="none" w:sz="0" w:space="0" w:color="auto" w:frame="1"/>
          <w:shd w:val="clear" w:color="auto" w:fill="FFFFFF"/>
        </w:rPr>
      </w:pPr>
      <w:r>
        <w:rPr>
          <w:rStyle w:val="rvts9"/>
          <w:bCs/>
          <w:color w:val="000000"/>
          <w:bdr w:val="none" w:sz="0" w:space="0" w:color="auto" w:frame="1"/>
          <w:shd w:val="clear" w:color="auto" w:fill="FFFFFF"/>
        </w:rPr>
        <w:t>Етап 1 – кредити та кредитна заборгованість членів кредитної спілки без ознак знецінення та значного збільшення кредитного ризику;</w:t>
      </w:r>
    </w:p>
    <w:p w:rsidR="006F02E4" w:rsidRPr="000B0A7F" w:rsidRDefault="006F02E4"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Етап 2 – кредити та кредитна заборгованість членів кредитної спілки з ознаками  значного збільшення кредитного ризику з моменту їх первісного визнання, але без ознак знецінення;</w:t>
      </w:r>
    </w:p>
    <w:p w:rsidR="006F02E4" w:rsidRDefault="006F02E4"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Етап 3 – кредити та кредитна заборгованість членів кредитної спілки з ознаками знецінення </w:t>
      </w:r>
    </w:p>
    <w:p w:rsidR="006F02E4" w:rsidRPr="000B0A7F" w:rsidRDefault="006F02E4"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Не рід</w:t>
      </w:r>
      <w:r w:rsidR="006855B9">
        <w:rPr>
          <w:rStyle w:val="rvts9"/>
          <w:bCs/>
          <w:color w:val="000000"/>
          <w:bdr w:val="none" w:sz="0" w:space="0" w:color="auto" w:frame="1"/>
          <w:shd w:val="clear" w:color="auto" w:fill="FFFFFF"/>
        </w:rPr>
        <w:t>ш</w:t>
      </w:r>
      <w:r>
        <w:rPr>
          <w:rStyle w:val="rvts9"/>
          <w:bCs/>
          <w:color w:val="000000"/>
          <w:bdr w:val="none" w:sz="0" w:space="0" w:color="auto" w:frame="1"/>
          <w:shd w:val="clear" w:color="auto" w:fill="FFFFFF"/>
        </w:rPr>
        <w:t>е одного разу на місяць всі кредитні операції і кредитна заборгованість членів кредитної спілки підлягають перевірці на :  Наявність ознак значного збільшення кредитного ризику  (Етап 2)</w:t>
      </w:r>
      <w:r w:rsidR="006855B9">
        <w:rPr>
          <w:rStyle w:val="rvts9"/>
          <w:bCs/>
          <w:color w:val="000000"/>
          <w:bdr w:val="none" w:sz="0" w:space="0" w:color="auto" w:frame="1"/>
          <w:shd w:val="clear" w:color="auto" w:fill="FFFFFF"/>
        </w:rPr>
        <w:t>;</w:t>
      </w:r>
    </w:p>
    <w:p w:rsidR="006F02E4" w:rsidRDefault="006855B9" w:rsidP="006F02E4">
      <w:pPr>
        <w:ind w:left="142" w:firstLine="566"/>
        <w:rPr>
          <w:rStyle w:val="rvts9"/>
          <w:bCs/>
          <w:color w:val="000000"/>
          <w:bdr w:val="none" w:sz="0" w:space="0" w:color="auto" w:frame="1"/>
          <w:shd w:val="clear" w:color="auto" w:fill="FFFFFF"/>
        </w:rPr>
      </w:pPr>
      <w:r w:rsidRPr="006855B9">
        <w:rPr>
          <w:rStyle w:val="rvts9"/>
          <w:bCs/>
          <w:color w:val="000000"/>
          <w:bdr w:val="none" w:sz="0" w:space="0" w:color="auto" w:frame="1"/>
          <w:shd w:val="clear" w:color="auto" w:fill="FFFFFF"/>
        </w:rPr>
        <w:t xml:space="preserve">Наявність ознак </w:t>
      </w:r>
      <w:r>
        <w:rPr>
          <w:rStyle w:val="rvts9"/>
          <w:bCs/>
          <w:color w:val="000000"/>
          <w:bdr w:val="none" w:sz="0" w:space="0" w:color="auto" w:frame="1"/>
          <w:shd w:val="clear" w:color="auto" w:fill="FFFFFF"/>
        </w:rPr>
        <w:t>знецінення (Етап 3);</w:t>
      </w:r>
    </w:p>
    <w:p w:rsidR="00694A97" w:rsidRDefault="00694A97"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Виконання  критеріїв щодо припинення ознак значного збільшення кредитного ризику     ( для кредитів і кредитної заборгованості, які раніше були віднесені на Етап 2);</w:t>
      </w:r>
    </w:p>
    <w:p w:rsidR="00694A97" w:rsidRDefault="00694A97"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Відсутність ознак знецінення  (для кредитів і кредитної заборгованості, які раніше  були віднесені на  Етап 3).</w:t>
      </w:r>
    </w:p>
    <w:p w:rsidR="00694A97" w:rsidRDefault="00694A97"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Основними критеріями істотного збільшення кредитного ризику для Кредитної спілки може бути  порушення платіжних </w:t>
      </w:r>
      <w:proofErr w:type="spellStart"/>
      <w:r>
        <w:rPr>
          <w:rStyle w:val="rvts9"/>
          <w:bCs/>
          <w:color w:val="000000"/>
          <w:bdr w:val="none" w:sz="0" w:space="0" w:color="auto" w:frame="1"/>
          <w:shd w:val="clear" w:color="auto" w:fill="FFFFFF"/>
        </w:rPr>
        <w:t>зобовязань</w:t>
      </w:r>
      <w:proofErr w:type="spellEnd"/>
      <w:r>
        <w:rPr>
          <w:rStyle w:val="rvts9"/>
          <w:bCs/>
          <w:color w:val="000000"/>
          <w:bdr w:val="none" w:sz="0" w:space="0" w:color="auto" w:frame="1"/>
          <w:shd w:val="clear" w:color="auto" w:fill="FFFFFF"/>
        </w:rPr>
        <w:t xml:space="preserve">  більш ніж на 30 днів, очікувана або проведена реструктуризація, погіршення фінансового стану позичальника та інше.  Основними ознаками знецінення для кредитної спілки може бути порушення платіжних </w:t>
      </w:r>
      <w:proofErr w:type="spellStart"/>
      <w:r>
        <w:rPr>
          <w:rStyle w:val="rvts9"/>
          <w:bCs/>
          <w:color w:val="000000"/>
          <w:bdr w:val="none" w:sz="0" w:space="0" w:color="auto" w:frame="1"/>
          <w:shd w:val="clear" w:color="auto" w:fill="FFFFFF"/>
        </w:rPr>
        <w:t>зобовязань</w:t>
      </w:r>
      <w:proofErr w:type="spellEnd"/>
      <w:r>
        <w:rPr>
          <w:rStyle w:val="rvts9"/>
          <w:bCs/>
          <w:color w:val="000000"/>
          <w:bdr w:val="none" w:sz="0" w:space="0" w:color="auto" w:frame="1"/>
          <w:shd w:val="clear" w:color="auto" w:fill="FFFFFF"/>
        </w:rPr>
        <w:t xml:space="preserve">  більш ніж на 90  днів, реструктуризація, яка здійснюється з погіршенням фінанс</w:t>
      </w:r>
      <w:r w:rsidR="00910F31">
        <w:rPr>
          <w:rStyle w:val="rvts9"/>
          <w:bCs/>
          <w:color w:val="000000"/>
          <w:bdr w:val="none" w:sz="0" w:space="0" w:color="auto" w:frame="1"/>
          <w:shd w:val="clear" w:color="auto" w:fill="FFFFFF"/>
        </w:rPr>
        <w:t>ового стану і несе прямі фінансо</w:t>
      </w:r>
      <w:r>
        <w:rPr>
          <w:rStyle w:val="rvts9"/>
          <w:bCs/>
          <w:color w:val="000000"/>
          <w:bdr w:val="none" w:sz="0" w:space="0" w:color="auto" w:frame="1"/>
          <w:shd w:val="clear" w:color="auto" w:fill="FFFFFF"/>
        </w:rPr>
        <w:t>ві втрати, тощо.</w:t>
      </w:r>
    </w:p>
    <w:p w:rsidR="001F4BFE" w:rsidRDefault="001F4BFE" w:rsidP="006F02E4">
      <w:pPr>
        <w:ind w:left="142" w:firstLine="566"/>
        <w:rPr>
          <w:rStyle w:val="rvts9"/>
          <w:bCs/>
          <w:color w:val="000000"/>
          <w:bdr w:val="none" w:sz="0" w:space="0" w:color="auto" w:frame="1"/>
          <w:shd w:val="clear" w:color="auto" w:fill="FFFFFF"/>
        </w:rPr>
      </w:pPr>
    </w:p>
    <w:p w:rsidR="001F4BFE" w:rsidRDefault="001F4BFE" w:rsidP="006F02E4">
      <w:pPr>
        <w:ind w:left="142" w:firstLine="566"/>
        <w:rPr>
          <w:rStyle w:val="rvts9"/>
          <w:b/>
          <w:bCs/>
          <w:color w:val="000000"/>
          <w:bdr w:val="none" w:sz="0" w:space="0" w:color="auto" w:frame="1"/>
          <w:shd w:val="clear" w:color="auto" w:fill="FFFFFF"/>
        </w:rPr>
      </w:pPr>
      <w:r w:rsidRPr="001F4BFE">
        <w:rPr>
          <w:rStyle w:val="rvts9"/>
          <w:b/>
          <w:bCs/>
          <w:color w:val="000000"/>
          <w:bdr w:val="none" w:sz="0" w:space="0" w:color="auto" w:frame="1"/>
          <w:shd w:val="clear" w:color="auto" w:fill="FFFFFF"/>
        </w:rPr>
        <w:t>На першому етапі</w:t>
      </w:r>
    </w:p>
    <w:p w:rsidR="00593F92" w:rsidRDefault="001F4BFE" w:rsidP="006F02E4">
      <w:pPr>
        <w:ind w:left="142" w:firstLine="566"/>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Кредитна спілка оцінює  кредитоспроможність та кредитний ризик кожного потенціального позичальника у відповідності до  Положення про фінансові  послуги. Якщо кредитний ризик на дату визнання фінансового активу оцінений як низький або середній, Кредитна спілка формує резерв  під очікувані збитки, який розраховується за власною методикою розрахунку та формування резерву  очікуваних  кредитних  збитків</w:t>
      </w:r>
      <w:r w:rsidR="007367BF" w:rsidRPr="007367BF">
        <w:rPr>
          <w:rStyle w:val="rvts9"/>
          <w:bCs/>
          <w:color w:val="000000"/>
          <w:bdr w:val="none" w:sz="0" w:space="0" w:color="auto" w:frame="1"/>
          <w:shd w:val="clear" w:color="auto" w:fill="FFFFFF"/>
        </w:rPr>
        <w:t xml:space="preserve"> </w:t>
      </w:r>
      <w:r>
        <w:rPr>
          <w:rStyle w:val="rvts9"/>
          <w:bCs/>
          <w:color w:val="000000"/>
          <w:bdr w:val="none" w:sz="0" w:space="0" w:color="auto" w:frame="1"/>
          <w:shd w:val="clear" w:color="auto" w:fill="FFFFFF"/>
        </w:rPr>
        <w:t xml:space="preserve">,яка </w:t>
      </w:r>
      <w:r>
        <w:rPr>
          <w:rStyle w:val="rvts9"/>
          <w:bCs/>
          <w:color w:val="000000"/>
          <w:bdr w:val="none" w:sz="0" w:space="0" w:color="auto" w:frame="1"/>
          <w:shd w:val="clear" w:color="auto" w:fill="FFFFFF"/>
        </w:rPr>
        <w:lastRenderedPageBreak/>
        <w:t>полягає у</w:t>
      </w:r>
      <w:r w:rsidR="007367BF">
        <w:rPr>
          <w:rStyle w:val="rvts9"/>
          <w:bCs/>
          <w:color w:val="000000"/>
          <w:bdr w:val="none" w:sz="0" w:space="0" w:color="auto" w:frame="1"/>
          <w:shd w:val="clear" w:color="auto" w:fill="FFFFFF"/>
        </w:rPr>
        <w:t xml:space="preserve"> </w:t>
      </w:r>
      <w:r>
        <w:rPr>
          <w:rStyle w:val="rvts9"/>
          <w:bCs/>
          <w:color w:val="000000"/>
          <w:bdr w:val="none" w:sz="0" w:space="0" w:color="auto" w:frame="1"/>
          <w:shd w:val="clear" w:color="auto" w:fill="FFFFFF"/>
        </w:rPr>
        <w:t>тому,</w:t>
      </w:r>
      <w:r w:rsidR="007367BF">
        <w:rPr>
          <w:rStyle w:val="rvts9"/>
          <w:bCs/>
          <w:color w:val="000000"/>
          <w:bdr w:val="none" w:sz="0" w:space="0" w:color="auto" w:frame="1"/>
          <w:shd w:val="clear" w:color="auto" w:fill="FFFFFF"/>
        </w:rPr>
        <w:t xml:space="preserve"> </w:t>
      </w:r>
      <w:r>
        <w:rPr>
          <w:rStyle w:val="rvts9"/>
          <w:bCs/>
          <w:color w:val="000000"/>
          <w:bdr w:val="none" w:sz="0" w:space="0" w:color="auto" w:frame="1"/>
          <w:shd w:val="clear" w:color="auto" w:fill="FFFFFF"/>
        </w:rPr>
        <w:t xml:space="preserve">що кредитна спілка на кожну звітну дату оцінює резерв під очікувані збитки враховуючи коефіцієнт </w:t>
      </w:r>
      <w:r w:rsidR="007367BF">
        <w:rPr>
          <w:rStyle w:val="rvts9"/>
          <w:bCs/>
          <w:color w:val="000000"/>
          <w:bdr w:val="none" w:sz="0" w:space="0" w:color="auto" w:frame="1"/>
          <w:shd w:val="clear" w:color="auto" w:fill="FFFFFF"/>
        </w:rPr>
        <w:t>ймовірності невиконання кредитних зобов</w:t>
      </w:r>
      <w:r w:rsidR="007367BF" w:rsidRPr="007367BF">
        <w:rPr>
          <w:rStyle w:val="rvts9"/>
          <w:bCs/>
          <w:color w:val="000000"/>
          <w:bdr w:val="none" w:sz="0" w:space="0" w:color="auto" w:frame="1"/>
          <w:shd w:val="clear" w:color="auto" w:fill="FFFFFF"/>
        </w:rPr>
        <w:t>’</w:t>
      </w:r>
      <w:r w:rsidR="007367BF">
        <w:rPr>
          <w:rStyle w:val="rvts9"/>
          <w:bCs/>
          <w:color w:val="000000"/>
          <w:bdr w:val="none" w:sz="0" w:space="0" w:color="auto" w:frame="1"/>
          <w:shd w:val="clear" w:color="auto" w:fill="FFFFFF"/>
        </w:rPr>
        <w:t>язань , питому  вагу збитку  у випадку невиконання кредитних зобов</w:t>
      </w:r>
      <w:r w:rsidR="007367BF" w:rsidRPr="007367BF">
        <w:rPr>
          <w:rStyle w:val="rvts9"/>
          <w:bCs/>
          <w:color w:val="000000"/>
          <w:bdr w:val="none" w:sz="0" w:space="0" w:color="auto" w:frame="1"/>
          <w:shd w:val="clear" w:color="auto" w:fill="FFFFFF"/>
        </w:rPr>
        <w:t>’</w:t>
      </w:r>
      <w:r w:rsidR="007367BF">
        <w:rPr>
          <w:rStyle w:val="rvts9"/>
          <w:bCs/>
          <w:color w:val="000000"/>
          <w:bdr w:val="none" w:sz="0" w:space="0" w:color="auto" w:frame="1"/>
          <w:shd w:val="clear" w:color="auto" w:fill="FFFFFF"/>
        </w:rPr>
        <w:t>язань та суму під ризиком  у випадку невиконання кредитних зобов</w:t>
      </w:r>
      <w:r w:rsidR="007367BF" w:rsidRPr="007367BF">
        <w:rPr>
          <w:rStyle w:val="rvts9"/>
          <w:bCs/>
          <w:color w:val="000000"/>
          <w:bdr w:val="none" w:sz="0" w:space="0" w:color="auto" w:frame="1"/>
          <w:shd w:val="clear" w:color="auto" w:fill="FFFFFF"/>
        </w:rPr>
        <w:t>’</w:t>
      </w:r>
      <w:r w:rsidR="007367BF">
        <w:rPr>
          <w:rStyle w:val="rvts9"/>
          <w:bCs/>
          <w:color w:val="000000"/>
          <w:bdr w:val="none" w:sz="0" w:space="0" w:color="auto" w:frame="1"/>
          <w:shd w:val="clear" w:color="auto" w:fill="FFFFFF"/>
        </w:rPr>
        <w:t>язань.</w:t>
      </w:r>
      <w:r w:rsidR="00593F92" w:rsidRPr="00593F92">
        <w:rPr>
          <w:rStyle w:val="rvts9"/>
          <w:bCs/>
          <w:color w:val="000000"/>
          <w:bdr w:val="none" w:sz="0" w:space="0" w:color="auto" w:frame="1"/>
          <w:shd w:val="clear" w:color="auto" w:fill="FFFFFF"/>
        </w:rPr>
        <w:t xml:space="preserve">  </w:t>
      </w:r>
    </w:p>
    <w:p w:rsidR="00593F92" w:rsidRDefault="00593F92" w:rsidP="006F02E4">
      <w:pPr>
        <w:ind w:left="142" w:firstLine="566"/>
        <w:rPr>
          <w:rStyle w:val="rvts9"/>
          <w:bCs/>
          <w:color w:val="000000"/>
          <w:bdr w:val="none" w:sz="0" w:space="0" w:color="auto" w:frame="1"/>
          <w:shd w:val="clear" w:color="auto" w:fill="FFFFFF"/>
        </w:rPr>
      </w:pPr>
      <w:r w:rsidRPr="00593F92">
        <w:rPr>
          <w:rStyle w:val="rvts9"/>
          <w:b/>
          <w:bCs/>
          <w:color w:val="000000"/>
          <w:bdr w:val="none" w:sz="0" w:space="0" w:color="auto" w:frame="1"/>
          <w:shd w:val="clear" w:color="auto" w:fill="FFFFFF"/>
        </w:rPr>
        <w:t>На  другому та  третьому етапі</w:t>
      </w:r>
      <w:r w:rsidR="0099101F">
        <w:rPr>
          <w:rStyle w:val="rvts9"/>
          <w:bCs/>
          <w:color w:val="000000"/>
          <w:bdr w:val="none" w:sz="0" w:space="0" w:color="auto" w:frame="1"/>
          <w:shd w:val="clear" w:color="auto" w:fill="FFFFFF"/>
        </w:rPr>
        <w:t xml:space="preserve"> Кредитна  спілк</w:t>
      </w:r>
      <w:r>
        <w:rPr>
          <w:rStyle w:val="rvts9"/>
          <w:bCs/>
          <w:color w:val="000000"/>
          <w:bdr w:val="none" w:sz="0" w:space="0" w:color="auto" w:frame="1"/>
          <w:shd w:val="clear" w:color="auto" w:fill="FFFFFF"/>
        </w:rPr>
        <w:t xml:space="preserve">а, відповідно до Закону України </w:t>
      </w:r>
      <w:r w:rsidR="007A62F6" w:rsidRPr="00640833">
        <w:rPr>
          <w:rStyle w:val="rvts9"/>
          <w:bCs/>
          <w:color w:val="000000"/>
          <w:bdr w:val="none" w:sz="0" w:space="0" w:color="auto" w:frame="1"/>
          <w:shd w:val="clear" w:color="auto" w:fill="FFFFFF"/>
          <w:lang w:val="ru-RU"/>
        </w:rPr>
        <w:t>“</w:t>
      </w:r>
      <w:r w:rsidR="007A62F6">
        <w:rPr>
          <w:rStyle w:val="rvts9"/>
          <w:bCs/>
          <w:color w:val="000000"/>
          <w:bdr w:val="none" w:sz="0" w:space="0" w:color="auto" w:frame="1"/>
          <w:shd w:val="clear" w:color="auto" w:fill="FFFFFF"/>
        </w:rPr>
        <w:t xml:space="preserve"> Про кредитні спілки</w:t>
      </w:r>
      <w:r w:rsidR="007A62F6" w:rsidRPr="00640833">
        <w:rPr>
          <w:rStyle w:val="rvts9"/>
          <w:bCs/>
          <w:color w:val="000000"/>
          <w:bdr w:val="none" w:sz="0" w:space="0" w:color="auto" w:frame="1"/>
          <w:shd w:val="clear" w:color="auto" w:fill="FFFFFF"/>
          <w:lang w:val="ru-RU"/>
        </w:rPr>
        <w:t>“</w:t>
      </w:r>
      <w:r w:rsidR="007A62F6">
        <w:rPr>
          <w:rStyle w:val="rvts9"/>
          <w:bCs/>
          <w:color w:val="000000"/>
          <w:bdr w:val="none" w:sz="0" w:space="0" w:color="auto" w:frame="1"/>
          <w:shd w:val="clear" w:color="auto" w:fill="FFFFFF"/>
        </w:rPr>
        <w:t xml:space="preserve"> ( далі по тексту -  Основний закон  ), в порядку передбаченому Розпорядженням №  7, Положенням про фінансові послуги та Положенням про фінансове управління , на постійній основі здійснює  моніторинг кредитного портфелю на предм</w:t>
      </w:r>
      <w:r w:rsidR="0099101F">
        <w:rPr>
          <w:rStyle w:val="rvts9"/>
          <w:bCs/>
          <w:color w:val="000000"/>
          <w:bdr w:val="none" w:sz="0" w:space="0" w:color="auto" w:frame="1"/>
          <w:shd w:val="clear" w:color="auto" w:fill="FFFFFF"/>
        </w:rPr>
        <w:t>ет зменшення корисності  (знецінення) . Відповідно до вимог Розпорядження № 7, Кредитна спілка  формує Резерв забезпечення покриття втрат від неповернених позичок в порядку , передбаченому п.5.1 зазначеного Розпорядження. Спеціалізоване програмне забезпечення</w:t>
      </w:r>
      <w:r w:rsidR="002517E3">
        <w:rPr>
          <w:rStyle w:val="rvts9"/>
          <w:bCs/>
          <w:color w:val="000000"/>
          <w:bdr w:val="none" w:sz="0" w:space="0" w:color="auto" w:frame="1"/>
          <w:shd w:val="clear" w:color="auto" w:fill="FFFFFF"/>
        </w:rPr>
        <w:t xml:space="preserve"> (КС Фінанси) </w:t>
      </w:r>
      <w:r w:rsidR="0099101F">
        <w:rPr>
          <w:rStyle w:val="rvts9"/>
          <w:bCs/>
          <w:color w:val="000000"/>
          <w:bdr w:val="none" w:sz="0" w:space="0" w:color="auto" w:frame="1"/>
          <w:shd w:val="clear" w:color="auto" w:fill="FFFFFF"/>
        </w:rPr>
        <w:t xml:space="preserve"> розраховує умовні дні прострочення , класифікує кредити за рівнями прострочення та розраховує необхідний резерв автоматично. Також Креди</w:t>
      </w:r>
      <w:r w:rsidR="002517E3">
        <w:rPr>
          <w:rStyle w:val="rvts9"/>
          <w:bCs/>
          <w:color w:val="000000"/>
          <w:bdr w:val="none" w:sz="0" w:space="0" w:color="auto" w:frame="1"/>
          <w:shd w:val="clear" w:color="auto" w:fill="FFFFFF"/>
        </w:rPr>
        <w:t>тна спілка у складі резерву пок</w:t>
      </w:r>
      <w:r w:rsidR="0099101F">
        <w:rPr>
          <w:rStyle w:val="rvts9"/>
          <w:bCs/>
          <w:color w:val="000000"/>
          <w:bdr w:val="none" w:sz="0" w:space="0" w:color="auto" w:frame="1"/>
          <w:shd w:val="clear" w:color="auto" w:fill="FFFFFF"/>
        </w:rPr>
        <w:t>риття втрат від неповернених  позичок формує резерв на нараховані але несплачені проценти відповідно до вим</w:t>
      </w:r>
      <w:r w:rsidR="009435AB">
        <w:rPr>
          <w:rStyle w:val="rvts9"/>
          <w:bCs/>
          <w:color w:val="000000"/>
          <w:bdr w:val="none" w:sz="0" w:space="0" w:color="auto" w:frame="1"/>
          <w:shd w:val="clear" w:color="auto" w:fill="FFFFFF"/>
        </w:rPr>
        <w:t xml:space="preserve">ог Розпорядження №7 зі змінами та доповненнями. Кредитна спілка формує  резерв  на нараховані проценти  у наступному порядку:  100 % </w:t>
      </w:r>
      <w:r w:rsidR="001922EC">
        <w:rPr>
          <w:rStyle w:val="rvts9"/>
          <w:bCs/>
          <w:color w:val="000000"/>
          <w:bdr w:val="none" w:sz="0" w:space="0" w:color="auto" w:frame="1"/>
          <w:shd w:val="clear" w:color="auto" w:fill="FFFFFF"/>
        </w:rPr>
        <w:t xml:space="preserve"> </w:t>
      </w:r>
      <w:r w:rsidR="009435AB">
        <w:rPr>
          <w:rStyle w:val="rvts9"/>
          <w:bCs/>
          <w:color w:val="000000"/>
          <w:bdr w:val="none" w:sz="0" w:space="0" w:color="auto" w:frame="1"/>
          <w:shd w:val="clear" w:color="auto" w:fill="FFFFFF"/>
        </w:rPr>
        <w:t>п</w:t>
      </w:r>
      <w:r w:rsidR="001922EC">
        <w:rPr>
          <w:rStyle w:val="rvts9"/>
          <w:bCs/>
          <w:color w:val="000000"/>
          <w:bdr w:val="none" w:sz="0" w:space="0" w:color="auto" w:frame="1"/>
          <w:shd w:val="clear" w:color="auto" w:fill="FFFFFF"/>
        </w:rPr>
        <w:t>р</w:t>
      </w:r>
      <w:r w:rsidR="009435AB">
        <w:rPr>
          <w:rStyle w:val="rvts9"/>
          <w:bCs/>
          <w:color w:val="000000"/>
          <w:bdr w:val="none" w:sz="0" w:space="0" w:color="auto" w:frame="1"/>
          <w:shd w:val="clear" w:color="auto" w:fill="FFFFFF"/>
        </w:rPr>
        <w:t>остроченої заборгованості за процентами</w:t>
      </w:r>
      <w:r w:rsidR="002517E3">
        <w:rPr>
          <w:rStyle w:val="rvts9"/>
          <w:bCs/>
          <w:color w:val="000000"/>
          <w:bdr w:val="none" w:sz="0" w:space="0" w:color="auto" w:frame="1"/>
          <w:shd w:val="clear" w:color="auto" w:fill="FFFFFF"/>
        </w:rPr>
        <w:t>, нарахованими з 01.01.2015року.</w:t>
      </w:r>
      <w:r w:rsidR="0099101F">
        <w:rPr>
          <w:rStyle w:val="rvts9"/>
          <w:bCs/>
          <w:color w:val="000000"/>
          <w:bdr w:val="none" w:sz="0" w:space="0" w:color="auto" w:frame="1"/>
          <w:shd w:val="clear" w:color="auto" w:fill="FFFFFF"/>
        </w:rPr>
        <w:t xml:space="preserve"> </w:t>
      </w:r>
    </w:p>
    <w:p w:rsidR="002517E3" w:rsidRDefault="002517E3" w:rsidP="006F02E4">
      <w:pPr>
        <w:ind w:left="142" w:firstLine="566"/>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Значне збільшення кредитного ризику.</w:t>
      </w:r>
    </w:p>
    <w:p w:rsidR="002517E3" w:rsidRDefault="006E63C8" w:rsidP="002517E3">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При визначенні того, чи має значне збільшення кредитного ризику за фінансовим інструментом з моменту його первісного визнання. Кредитна спілка розглядає </w:t>
      </w:r>
      <w:proofErr w:type="spellStart"/>
      <w:r>
        <w:rPr>
          <w:rStyle w:val="rvts9"/>
          <w:bCs/>
          <w:color w:val="000000"/>
          <w:bdr w:val="none" w:sz="0" w:space="0" w:color="auto" w:frame="1"/>
          <w:shd w:val="clear" w:color="auto" w:fill="FFFFFF"/>
        </w:rPr>
        <w:t>обгрунтовану</w:t>
      </w:r>
      <w:proofErr w:type="spellEnd"/>
      <w:r>
        <w:rPr>
          <w:rStyle w:val="rvts9"/>
          <w:bCs/>
          <w:color w:val="000000"/>
          <w:bdr w:val="none" w:sz="0" w:space="0" w:color="auto" w:frame="1"/>
          <w:shd w:val="clear" w:color="auto" w:fill="FFFFFF"/>
        </w:rPr>
        <w:t xml:space="preserve"> і підтверджувану інформацію, актуальну і доступну без надмірних витрат або зусиль, включаючи як кількісну , так і якісну інформацію, а також аналіз, заснований на історичному досвіді кредитної спілки, оцінці якості кредиту і прогнозні інформації.</w:t>
      </w:r>
    </w:p>
    <w:p w:rsidR="006E63C8" w:rsidRDefault="006E63C8" w:rsidP="002517E3">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ab/>
        <w:t>Кредитна спілка в першу чергу виявляє, чи відбулося значне збільшення кредитного ризику для позицій , що зазнають кредитного ризику, шляхом порівняння : ймовірності дефолту за решту всього строку дії  фінансового інструмента станом на звітну дату; і ймовірності дефолту за решту всього строку, розрахованої щодо даного моменту часу та визначеної при первісному визнанні позиції , що зазнають кредитного ризику.</w:t>
      </w:r>
    </w:p>
    <w:p w:rsidR="006E63C8" w:rsidRDefault="006E63C8" w:rsidP="002517E3">
      <w:pPr>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Рівні кредитного ризику.</w:t>
      </w:r>
    </w:p>
    <w:p w:rsidR="006E63C8" w:rsidRDefault="006E63C8" w:rsidP="002517E3">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Кредитна спілка розподіляє кожну позицію , що зазнає кредитного ризику, між рівнями кредитного ризику на основі різних даних, які визначаються для прогнозування ризику дефолту, а також шляхом застосування експертного судження щодо кредиту.</w:t>
      </w:r>
      <w:r w:rsidR="00BE45F9">
        <w:rPr>
          <w:rStyle w:val="rvts9"/>
          <w:bCs/>
          <w:color w:val="000000"/>
          <w:bdr w:val="none" w:sz="0" w:space="0" w:color="auto" w:frame="1"/>
          <w:shd w:val="clear" w:color="auto" w:fill="FFFFFF"/>
        </w:rPr>
        <w:t xml:space="preserve">  Кредитна спілка використовує дані рівні кредитного ризику для виявлення значного збільшення кредитного ризику відповідно до МСФЗ 9. Рівні кредитного ризику визначаються з використанням якісних та кількісних факторів , які вказують на ризик дефолту.</w:t>
      </w:r>
    </w:p>
    <w:p w:rsidR="00BE45F9" w:rsidRDefault="00BE45F9" w:rsidP="002517E3">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ab/>
        <w:t>Кожна позиція, що зазнає кредитного ризику відноситься до певного рівня кредитного ризику на  дату первісного визнання на основі наявної інформації про позичальника. Позиції, що зазнають кредитного ризику, піддаються постійному м</w:t>
      </w:r>
      <w:r w:rsidR="0022484C">
        <w:rPr>
          <w:rStyle w:val="rvts9"/>
          <w:bCs/>
          <w:color w:val="000000"/>
          <w:bdr w:val="none" w:sz="0" w:space="0" w:color="auto" w:frame="1"/>
          <w:shd w:val="clear" w:color="auto" w:fill="FFFFFF"/>
        </w:rPr>
        <w:t>оніторингу, що може призвести до</w:t>
      </w:r>
      <w:r>
        <w:rPr>
          <w:rStyle w:val="rvts9"/>
          <w:bCs/>
          <w:color w:val="000000"/>
          <w:bdr w:val="none" w:sz="0" w:space="0" w:color="auto" w:frame="1"/>
          <w:shd w:val="clear" w:color="auto" w:fill="FFFFFF"/>
        </w:rPr>
        <w:t xml:space="preserve"> перенесення позиції на інший рівень кредитного ризику.</w:t>
      </w:r>
    </w:p>
    <w:p w:rsidR="00BE45F9" w:rsidRDefault="00BE45F9" w:rsidP="002517E3">
      <w:pPr>
        <w:rPr>
          <w:rStyle w:val="rvts9"/>
          <w:b/>
          <w:bCs/>
          <w:color w:val="000000"/>
          <w:bdr w:val="none" w:sz="0" w:space="0" w:color="auto" w:frame="1"/>
          <w:shd w:val="clear" w:color="auto" w:fill="FFFFFF"/>
        </w:rPr>
      </w:pPr>
      <w:r>
        <w:rPr>
          <w:rStyle w:val="rvts9"/>
          <w:b/>
          <w:bCs/>
          <w:color w:val="000000"/>
          <w:bdr w:val="none" w:sz="0" w:space="0" w:color="auto" w:frame="1"/>
          <w:shd w:val="clear" w:color="auto" w:fill="FFFFFF"/>
        </w:rPr>
        <w:t>Визначення значного зростання кредитного ризику.</w:t>
      </w:r>
    </w:p>
    <w:p w:rsidR="00BE45F9" w:rsidRDefault="00BE45F9" w:rsidP="002517E3">
      <w:p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Кредитною спілкою розроблено методологію оцінки, що включає підхід на основі коефіцієнта збитковості кредитів. Ця методологія узгоджена з внутрішнім процесом управління кредитним ризиком кредитної спілки.</w:t>
      </w:r>
      <w:r w:rsidR="0022484C">
        <w:rPr>
          <w:rStyle w:val="rvts9"/>
          <w:bCs/>
          <w:color w:val="000000"/>
          <w:bdr w:val="none" w:sz="0" w:space="0" w:color="auto" w:frame="1"/>
          <w:shd w:val="clear" w:color="auto" w:fill="FFFFFF"/>
        </w:rPr>
        <w:t xml:space="preserve"> Також кредитна спілка відокремлює зміни в ризику настання дефолту від змін в інших чинниках очікуваних кредитних збитків та враховує наведені нижче чинники під час виконання оцінки:</w:t>
      </w:r>
    </w:p>
    <w:p w:rsidR="0022484C" w:rsidRDefault="0022484C" w:rsidP="0022484C">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зміну в ризику настання дефолту з моменту первісного визнання;</w:t>
      </w:r>
    </w:p>
    <w:p w:rsidR="0022484C" w:rsidRDefault="0022484C" w:rsidP="0022484C">
      <w:pPr>
        <w:pStyle w:val="a"/>
        <w:numPr>
          <w:ilvl w:val="0"/>
          <w:numId w:val="3"/>
        </w:numPr>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 xml:space="preserve">очікуваний строк дії фінансового інструмента ; а також </w:t>
      </w:r>
    </w:p>
    <w:p w:rsidR="00D120E6" w:rsidRPr="0022484C" w:rsidRDefault="0022484C" w:rsidP="00D120E6">
      <w:pPr>
        <w:pStyle w:val="a"/>
        <w:numPr>
          <w:ilvl w:val="0"/>
          <w:numId w:val="3"/>
        </w:numPr>
        <w:shd w:val="clear" w:color="auto" w:fill="FFFFFF"/>
        <w:spacing w:before="0" w:after="0"/>
        <w:ind w:left="142" w:firstLine="566"/>
        <w:textAlignment w:val="baseline"/>
        <w:rPr>
          <w:rStyle w:val="apple-converted-space"/>
        </w:rPr>
      </w:pPr>
      <w:proofErr w:type="spellStart"/>
      <w:r w:rsidRPr="0022484C">
        <w:rPr>
          <w:rStyle w:val="rvts9"/>
          <w:bCs/>
          <w:color w:val="000000"/>
          <w:bdr w:val="none" w:sz="0" w:space="0" w:color="auto" w:frame="1"/>
          <w:shd w:val="clear" w:color="auto" w:fill="FFFFFF"/>
        </w:rPr>
        <w:t>обгрунтовано</w:t>
      </w:r>
      <w:proofErr w:type="spellEnd"/>
      <w:r w:rsidRPr="0022484C">
        <w:rPr>
          <w:rStyle w:val="rvts9"/>
          <w:bCs/>
          <w:color w:val="000000"/>
          <w:bdr w:val="none" w:sz="0" w:space="0" w:color="auto" w:frame="1"/>
          <w:shd w:val="clear" w:color="auto" w:fill="FFFFFF"/>
        </w:rPr>
        <w:t xml:space="preserve"> необхідну та підтверджувану інформацію, здатну вплинути на кредитний ризик, що може бути одержана без надмірних витрат або зусиль станом на звітну дату.</w:t>
      </w:r>
      <w:r w:rsidR="00A843FA" w:rsidRPr="0022484C">
        <w:rPr>
          <w:rStyle w:val="apple-converted-space"/>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Грошові кошти та їх еквіваленти. </w:t>
      </w:r>
      <w:r>
        <w:t>Грошові кошти та їх еквіваленти включають залишки коштів у касі та на</w:t>
      </w:r>
      <w:r w:rsidR="007149EB">
        <w:t xml:space="preserve"> поточних</w:t>
      </w:r>
      <w:r>
        <w:t xml:space="preserve"> банківських рахунках в національній валюті, а також кошти на депозитних рахун</w:t>
      </w:r>
      <w:r w:rsidR="007149EB">
        <w:t xml:space="preserve">ках в </w:t>
      </w:r>
      <w:r w:rsidR="00F64A91">
        <w:t>банках</w:t>
      </w:r>
      <w:r w:rsidR="0022484C">
        <w:t xml:space="preserve"> « до запитання»</w:t>
      </w:r>
      <w:r w:rsidR="00F64A91">
        <w:t xml:space="preserve"> </w:t>
      </w:r>
      <w:r w:rsidR="007149EB">
        <w:t>,</w:t>
      </w:r>
      <w:r w:rsidR="0022484C">
        <w:t xml:space="preserve"> короткострокові  високоліквідні фінансові інвестиції, які вільно к</w:t>
      </w:r>
      <w:r w:rsidR="008E70C0">
        <w:t xml:space="preserve">онвертуються у певні суми грошей і </w:t>
      </w:r>
      <w:r w:rsidR="007149EB">
        <w:t xml:space="preserve"> </w:t>
      </w:r>
      <w:r>
        <w:t xml:space="preserve"> характеризуються незначним ризиком зміни вартості, що можуть бути використані для поточних операцій. Грошові кошти та їх еквіваленти обліковуються за амортизованою вартістю.</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42857" w:rsidRPr="00986B35" w:rsidRDefault="00D120E6" w:rsidP="008E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Інша поточна дебіторська заборгованість. </w:t>
      </w:r>
      <w:r>
        <w:t xml:space="preserve">До іншої поточної дебіторської заборгованості кредитна спілка відносить будь-яку заборгованість, крім зборів, податків та обов’язкових платежів, в момент виникнення юридичного права на отримання платежів за такою заборгованістю. Відповідно до вимог Розпорядження </w:t>
      </w:r>
      <w:r>
        <w:rPr>
          <w:rStyle w:val="apple-converted-space"/>
          <w:shd w:val="clear" w:color="auto" w:fill="FFFFFF"/>
        </w:rPr>
        <w:t xml:space="preserve">№7, з метою покриття втрат за іншою дебіторською заборгованістю у разі виникнення ризику неповернення, кредитна спілка формує резерв сумнівних боргів. </w:t>
      </w:r>
      <w:r>
        <w:t>Величина резерву сумнівних боргів визначається за методом застосування абсолютної суми сумнівної заборгованості. Сума сформованого резерву сумнівних боргів на дату балансу не може перевищувати загальну суму іншої дебіторської заборгованості.</w:t>
      </w:r>
      <w:r>
        <w:rPr>
          <w:b/>
        </w:rPr>
        <w:t xml:space="preserve"> </w:t>
      </w:r>
    </w:p>
    <w:p w:rsidR="00D120E6" w:rsidRDefault="00EA5DDB" w:rsidP="00EE4024">
      <w:pPr>
        <w:pStyle w:val="afc"/>
      </w:pPr>
      <w:r>
        <w:t xml:space="preserve">Примітка 3.1.2 </w:t>
      </w:r>
      <w:r w:rsidR="00D120E6">
        <w:t>Фінансові інвестиції</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Кредитна спілка під час складання фінансової звітності відносить до фінансових інвестицій депозити в </w:t>
      </w:r>
      <w:r w:rsidR="00AC4A6D">
        <w:t>банках</w:t>
      </w:r>
      <w:r>
        <w:t xml:space="preserve">. Фінансові інвестиції обліковуються та відображаються у звітності за справедливою вартістю. </w:t>
      </w:r>
    </w:p>
    <w:p w:rsidR="00D120E6" w:rsidRDefault="00EA5DDB" w:rsidP="00EE4024">
      <w:pPr>
        <w:pStyle w:val="afc"/>
      </w:pPr>
      <w:r>
        <w:t xml:space="preserve">Примітка 3.1.3 </w:t>
      </w:r>
      <w:r w:rsidR="00D120E6">
        <w:t>Основні засоби та нематеріальні активи</w:t>
      </w:r>
    </w:p>
    <w:p w:rsidR="00D120E6" w:rsidRDefault="005865FA"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ab/>
      </w:r>
      <w:r w:rsidR="00D120E6">
        <w:rPr>
          <w:rStyle w:val="apple-converted-space"/>
          <w:color w:val="000000"/>
          <w:shd w:val="clear" w:color="auto" w:fill="FFFFFF"/>
          <w:lang w:val="uk-UA"/>
        </w:rPr>
        <w:t>Основні засоби та нематеріальні активи обліковуються за первісною (переоціненою) вартістю мінус накопичена амортизація та збитки від знецінення, за наявності. Витрати на ремонт та технічне обслуговування основних засобів визнаються в</w:t>
      </w:r>
      <w:r w:rsidR="00C81F4E">
        <w:rPr>
          <w:rStyle w:val="apple-converted-space"/>
          <w:color w:val="000000"/>
          <w:shd w:val="clear" w:color="auto" w:fill="FFFFFF"/>
          <w:lang w:val="uk-UA"/>
        </w:rPr>
        <w:t>итратами по мірі їх виникнення.</w:t>
      </w:r>
      <w:r w:rsidR="00D120E6">
        <w:rPr>
          <w:rStyle w:val="apple-converted-space"/>
          <w:color w:val="000000"/>
          <w:shd w:val="clear" w:color="auto" w:fill="FFFFFF"/>
          <w:lang w:val="uk-UA"/>
        </w:rPr>
        <w:t xml:space="preserve"> </w:t>
      </w:r>
    </w:p>
    <w:p w:rsidR="00D120E6" w:rsidRDefault="005865FA"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Cs w:val="23"/>
          <w:lang w:val="uk-UA"/>
        </w:rPr>
      </w:pPr>
      <w:r>
        <w:rPr>
          <w:szCs w:val="23"/>
          <w:lang w:val="uk-UA"/>
        </w:rPr>
        <w:tab/>
      </w:r>
      <w:r w:rsidR="00D120E6">
        <w:rPr>
          <w:szCs w:val="23"/>
          <w:lang w:val="uk-UA"/>
        </w:rPr>
        <w:t>Амортизація основних засобів та нематеріальних активів</w:t>
      </w:r>
      <w:r w:rsidR="00D120E6">
        <w:rPr>
          <w:i/>
          <w:szCs w:val="23"/>
          <w:lang w:val="uk-UA"/>
        </w:rPr>
        <w:t xml:space="preserve"> </w:t>
      </w:r>
      <w:r w:rsidR="00D120E6">
        <w:rPr>
          <w:szCs w:val="23"/>
          <w:lang w:val="uk-UA"/>
        </w:rPr>
        <w:t xml:space="preserve">розраховується прямолінійним методом з метою рівномірного зменшення первісної вартості до ліквідаційної вартості протягом строку корисного використання активу. </w:t>
      </w:r>
      <w:r w:rsidR="00D120E6">
        <w:rPr>
          <w:lang w:val="uk-UA"/>
        </w:rPr>
        <w:t>Амортизація активу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Амортизація активу припиняється на одну з двох дат, яка відбувається раніше: на дату, з якої актив класифікується як утримуваний для продажу (або включається до ліквідаційної групи, яка класифікується як утримувана для продажу) згідно з МСФЗ 5, або на дату, з якої припиняють визнання активу. Амортизація не припиняється, коли актив не використовується або він вибуває з активного використання, доки актив не буде амортизований повністю.</w:t>
      </w:r>
      <w:r w:rsidR="00D120E6">
        <w:rPr>
          <w:szCs w:val="23"/>
          <w:lang w:val="uk-UA"/>
        </w:rPr>
        <w:t xml:space="preserve"> Строки експлуатації основних засобів зазна</w:t>
      </w:r>
      <w:r w:rsidR="00460372">
        <w:rPr>
          <w:szCs w:val="23"/>
          <w:lang w:val="uk-UA"/>
        </w:rPr>
        <w:t xml:space="preserve">чені </w:t>
      </w:r>
      <w:r w:rsidR="00A23DB8">
        <w:rPr>
          <w:color w:val="FF0000"/>
          <w:szCs w:val="23"/>
          <w:lang w:val="uk-UA"/>
        </w:rPr>
        <w:t>в примітці 5</w:t>
      </w:r>
      <w:r w:rsidR="00D120E6" w:rsidRPr="005865FA">
        <w:rPr>
          <w:color w:val="FF0000"/>
          <w:szCs w:val="23"/>
          <w:lang w:val="uk-UA"/>
        </w:rPr>
        <w:t xml:space="preserve">.1. </w:t>
      </w:r>
      <w:r w:rsidR="00D120E6">
        <w:rPr>
          <w:szCs w:val="23"/>
          <w:lang w:val="uk-UA"/>
        </w:rPr>
        <w:t>До нематеріальних активів в кредитній спілці переважно відносяться ліцензійне програмне забезпечення, спеціалізоване програмне забезпечення та ліцензії на здій</w:t>
      </w:r>
      <w:r>
        <w:rPr>
          <w:szCs w:val="23"/>
          <w:lang w:val="uk-UA"/>
        </w:rPr>
        <w:t xml:space="preserve">снення діяльності </w:t>
      </w:r>
      <w:r w:rsidR="00CE66AA">
        <w:rPr>
          <w:szCs w:val="23"/>
          <w:lang w:val="uk-UA"/>
        </w:rPr>
        <w:t xml:space="preserve"> ( за н</w:t>
      </w:r>
      <w:r w:rsidR="001842AA">
        <w:rPr>
          <w:szCs w:val="23"/>
          <w:lang w:val="uk-UA"/>
        </w:rPr>
        <w:t>аявнос</w:t>
      </w:r>
      <w:r w:rsidR="00CE66AA">
        <w:rPr>
          <w:szCs w:val="23"/>
          <w:lang w:val="uk-UA"/>
        </w:rPr>
        <w:t>ті)</w:t>
      </w:r>
      <w:r w:rsidR="00D120E6">
        <w:rPr>
          <w:szCs w:val="23"/>
          <w:lang w:val="uk-UA"/>
        </w:rPr>
        <w:t xml:space="preserve">. </w:t>
      </w:r>
      <w:r w:rsidR="00D120E6">
        <w:rPr>
          <w:lang w:val="uk-UA"/>
        </w:rPr>
        <w:t xml:space="preserve">Нематеріальні активи з невизначеним строком експлуатації не підлягають амортизації. </w:t>
      </w:r>
      <w:r w:rsidR="00D120E6">
        <w:rPr>
          <w:szCs w:val="23"/>
          <w:lang w:val="uk-UA"/>
        </w:rPr>
        <w:t>Строки експлуатації нематеріальни</w:t>
      </w:r>
      <w:r w:rsidR="00460372">
        <w:rPr>
          <w:szCs w:val="23"/>
          <w:lang w:val="uk-UA"/>
        </w:rPr>
        <w:t xml:space="preserve">х активів зазначені </w:t>
      </w:r>
      <w:r w:rsidR="00A23DB8">
        <w:rPr>
          <w:szCs w:val="23"/>
          <w:highlight w:val="yellow"/>
          <w:lang w:val="uk-UA"/>
        </w:rPr>
        <w:t>в примітці 5</w:t>
      </w:r>
      <w:r w:rsidR="00D120E6" w:rsidRPr="005865FA">
        <w:rPr>
          <w:szCs w:val="23"/>
          <w:highlight w:val="yellow"/>
          <w:lang w:val="uk-UA"/>
        </w:rPr>
        <w:t>.1.</w:t>
      </w:r>
    </w:p>
    <w:p w:rsidR="00B42857" w:rsidRPr="00D120E6" w:rsidRDefault="00B42857"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rPr>
      </w:pPr>
    </w:p>
    <w:p w:rsidR="00D120E6" w:rsidRDefault="00D95AFB" w:rsidP="00EE4024">
      <w:pPr>
        <w:pStyle w:val="afc"/>
      </w:pPr>
      <w:r>
        <w:t xml:space="preserve">Примітка 3.1.4  </w:t>
      </w:r>
      <w:r w:rsidR="00D120E6">
        <w:t>Активи, утримувані для продажу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 Необоротні активи, класифіковані як утримувані для продажу, оцінюються за їхньою балансовою вартістю або за справедливою вартістю за вирахуванням витрат на продаж, залежно від того, яка з цих сум менша. </w:t>
      </w:r>
      <w:r w:rsidR="00AC4A6D">
        <w:t>В кредитній спілці активи утримувані для продажу відсутні.</w:t>
      </w:r>
    </w:p>
    <w:p w:rsidR="00D120E6" w:rsidRDefault="00D95AFB" w:rsidP="00EE4024">
      <w:pPr>
        <w:pStyle w:val="afc"/>
      </w:pPr>
      <w:r>
        <w:t xml:space="preserve">Примітка 3.1.5 </w:t>
      </w:r>
      <w:r w:rsidR="00D120E6">
        <w:t xml:space="preserve">Фінансові зобов’язання </w:t>
      </w:r>
    </w:p>
    <w:p w:rsidR="00B42857" w:rsidRPr="00B42857" w:rsidRDefault="00B42857" w:rsidP="00B4285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Фінансові зобов’язання </w:t>
      </w:r>
      <w:r>
        <w:t>в основному складаються з внесків (вкладів) на депозитні ра</w:t>
      </w:r>
      <w:r w:rsidR="00AC4A6D">
        <w:t>хунки, кредитів</w:t>
      </w:r>
      <w:r w:rsidR="005865FA">
        <w:t xml:space="preserve"> отриманих від кредитних спілок</w:t>
      </w:r>
      <w:r>
        <w:t>, коштів, залучених від інших юридичних осіб.</w:t>
      </w:r>
    </w:p>
    <w:p w:rsidR="001842AA"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rvts9"/>
          <w:bCs/>
          <w:color w:val="000000"/>
          <w:bdr w:val="none" w:sz="0" w:space="0" w:color="auto" w:frame="1"/>
          <w:shd w:val="clear" w:color="auto" w:fill="FFFFFF"/>
        </w:rPr>
      </w:pPr>
      <w:r>
        <w:rPr>
          <w:shd w:val="clear" w:color="auto" w:fill="FFFFFF"/>
        </w:rPr>
        <w:t xml:space="preserve">При первісному визнанні за умови застосування звичайної відсоткової ставки </w:t>
      </w:r>
      <w:r>
        <w:rPr>
          <w:rStyle w:val="rvts9"/>
          <w:bCs/>
          <w:color w:val="000000"/>
          <w:bdr w:val="none" w:sz="0" w:space="0" w:color="auto" w:frame="1"/>
          <w:shd w:val="clear" w:color="auto" w:fill="FFFFFF"/>
        </w:rPr>
        <w:t xml:space="preserve">кредитна спілка оцінює фінансові зобов’язання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залучення зобов’язання. Найкращим доказом справедливої вартості є ціна операції, тобто сума договору.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shd w:val="clear" w:color="auto" w:fill="FFFFFF"/>
        </w:rPr>
        <w:t xml:space="preserve">Відповідно до МСФЗ 9, кредитна спілка </w:t>
      </w:r>
      <w:r>
        <w:rPr>
          <w:rStyle w:val="rvts9"/>
          <w:bCs/>
          <w:color w:val="000000"/>
          <w:bdr w:val="none" w:sz="0" w:space="0" w:color="auto" w:frame="1"/>
        </w:rPr>
        <w:t xml:space="preserve">класифікує всі фінансові зобов'язання як такі, що у подальшому оцінюються за амортизованою собівартістю, користуючись </w:t>
      </w:r>
      <w:r>
        <w:rPr>
          <w:rStyle w:val="apple-converted-space"/>
          <w:bCs/>
          <w:color w:val="000000"/>
          <w:bdr w:val="none" w:sz="0" w:space="0" w:color="auto" w:frame="1"/>
        </w:rPr>
        <w:t> </w:t>
      </w:r>
      <w:r>
        <w:rPr>
          <w:rStyle w:val="rvts48"/>
          <w:bCs/>
          <w:iCs/>
          <w:color w:val="000000"/>
          <w:bdr w:val="none" w:sz="0" w:space="0" w:color="auto" w:frame="1"/>
        </w:rPr>
        <w:t xml:space="preserve">методом ефективного відсотка. </w:t>
      </w:r>
      <w:r>
        <w:t xml:space="preserve">Метод ефективного відсотка не застосовується за фінансовими зобов’язаннями, за якими неможливо достовірно і однозначно визначити грошові потоки, а саме: внески (вклади) на депозитні рахунки до запитання, строкові внески (вклади) на депозитні рахунки з можливістю </w:t>
      </w:r>
      <w:proofErr w:type="spellStart"/>
      <w:r>
        <w:t>довкладанн</w:t>
      </w:r>
      <w:r w:rsidR="005865FA">
        <w:t>я</w:t>
      </w:r>
      <w:proofErr w:type="spellEnd"/>
      <w:r w:rsidR="005865FA">
        <w:t xml:space="preserve"> </w:t>
      </w:r>
      <w:r>
        <w:t xml:space="preserve">, а також визнані зобов’язання відповідно до п.18 МСБО 32. За відсутності суми первісного дисконту балансова вартість (амортизована собівартість) розраховується як залишок основної суми та нарахованих, але не виплачених процентів на дату звітності.  </w:t>
      </w: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На вимогу Розпорядження №7, з метою коректного контролю за фінансовими нормативами, кредитна спілка в обліку класифікує за строками фінансові активи за початковим терміном погашення. Під час складання фінансової звітності за міжнародними стандартами для класифікації зобов’язань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зобов’язань;</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зобов’язання по частинах у розрізі строку погашення </w:t>
      </w:r>
      <w:r>
        <w:rPr>
          <w:rStyle w:val="apple-converted-space"/>
          <w:shd w:val="clear" w:color="auto" w:fill="FFFFFF"/>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A964D8" w:rsidRDefault="00A964D8" w:rsidP="00A964D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textAlignment w:val="baseline"/>
        <w:rPr>
          <w:rStyle w:val="apple-converted-space"/>
          <w:b/>
          <w:color w:val="000000"/>
          <w:shd w:val="clear" w:color="auto" w:fill="FFFFFF"/>
          <w:lang w:val="uk-UA"/>
        </w:rPr>
      </w:pPr>
      <w:r>
        <w:rPr>
          <w:rStyle w:val="apple-converted-space"/>
          <w:b/>
          <w:color w:val="000000"/>
          <w:shd w:val="clear" w:color="auto" w:fill="FFFFFF"/>
          <w:lang w:val="uk-UA"/>
        </w:rPr>
        <w:t>Припинення визнання.</w:t>
      </w:r>
    </w:p>
    <w:p w:rsidR="00A964D8" w:rsidRDefault="00A964D8" w:rsidP="00A964D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Кредитна спілка припиняє визнання фінансового </w:t>
      </w:r>
      <w:proofErr w:type="spellStart"/>
      <w:r>
        <w:rPr>
          <w:rStyle w:val="apple-converted-space"/>
          <w:color w:val="000000"/>
          <w:shd w:val="clear" w:color="auto" w:fill="FFFFFF"/>
          <w:lang w:val="uk-UA"/>
        </w:rPr>
        <w:t>зобов</w:t>
      </w:r>
      <w:proofErr w:type="spellEnd"/>
      <w:r w:rsidR="001842AA" w:rsidRPr="001842AA">
        <w:rPr>
          <w:rStyle w:val="apple-converted-space"/>
          <w:color w:val="000000"/>
          <w:shd w:val="clear" w:color="auto" w:fill="FFFFFF"/>
        </w:rPr>
        <w:t>’</w:t>
      </w:r>
      <w:proofErr w:type="spellStart"/>
      <w:r>
        <w:rPr>
          <w:rStyle w:val="apple-converted-space"/>
          <w:color w:val="000000"/>
          <w:shd w:val="clear" w:color="auto" w:fill="FFFFFF"/>
          <w:lang w:val="uk-UA"/>
        </w:rPr>
        <w:t>язання</w:t>
      </w:r>
      <w:proofErr w:type="spellEnd"/>
      <w:r>
        <w:rPr>
          <w:rStyle w:val="apple-converted-space"/>
          <w:color w:val="000000"/>
          <w:shd w:val="clear" w:color="auto" w:fill="FFFFFF"/>
          <w:lang w:val="uk-UA"/>
        </w:rPr>
        <w:t xml:space="preserve"> , коли його умови </w:t>
      </w:r>
      <w:proofErr w:type="spellStart"/>
      <w:r>
        <w:rPr>
          <w:rStyle w:val="apple-converted-space"/>
          <w:color w:val="000000"/>
          <w:shd w:val="clear" w:color="auto" w:fill="FFFFFF"/>
          <w:lang w:val="uk-UA"/>
        </w:rPr>
        <w:t>знінюються</w:t>
      </w:r>
      <w:proofErr w:type="spellEnd"/>
      <w:r>
        <w:rPr>
          <w:rStyle w:val="apple-converted-space"/>
          <w:color w:val="000000"/>
          <w:shd w:val="clear" w:color="auto" w:fill="FFFFFF"/>
          <w:lang w:val="uk-UA"/>
        </w:rPr>
        <w:t xml:space="preserve"> таким чином, що величина грошових потоків за модифікованим </w:t>
      </w:r>
      <w:proofErr w:type="spellStart"/>
      <w:r>
        <w:rPr>
          <w:rStyle w:val="apple-converted-space"/>
          <w:color w:val="000000"/>
          <w:shd w:val="clear" w:color="auto" w:fill="FFFFFF"/>
          <w:lang w:val="uk-UA"/>
        </w:rPr>
        <w:t>зобов</w:t>
      </w:r>
      <w:proofErr w:type="spellEnd"/>
      <w:r w:rsidR="001842AA" w:rsidRPr="001842AA">
        <w:rPr>
          <w:rStyle w:val="apple-converted-space"/>
          <w:color w:val="000000"/>
          <w:shd w:val="clear" w:color="auto" w:fill="FFFFFF"/>
        </w:rPr>
        <w:t>’</w:t>
      </w:r>
      <w:proofErr w:type="spellStart"/>
      <w:r>
        <w:rPr>
          <w:rStyle w:val="apple-converted-space"/>
          <w:color w:val="000000"/>
          <w:shd w:val="clear" w:color="auto" w:fill="FFFFFF"/>
          <w:lang w:val="uk-UA"/>
        </w:rPr>
        <w:t>язанням</w:t>
      </w:r>
      <w:proofErr w:type="spellEnd"/>
      <w:r>
        <w:rPr>
          <w:rStyle w:val="apple-converted-space"/>
          <w:color w:val="000000"/>
          <w:shd w:val="clear" w:color="auto" w:fill="FFFFFF"/>
          <w:lang w:val="uk-UA"/>
        </w:rPr>
        <w:t xml:space="preserve"> значно змінюється. У цьому випадку нове фінансове </w:t>
      </w:r>
      <w:proofErr w:type="spellStart"/>
      <w:r>
        <w:rPr>
          <w:rStyle w:val="apple-converted-space"/>
          <w:color w:val="000000"/>
          <w:shd w:val="clear" w:color="auto" w:fill="FFFFFF"/>
          <w:lang w:val="uk-UA"/>
        </w:rPr>
        <w:t>зобов</w:t>
      </w:r>
      <w:proofErr w:type="spellEnd"/>
      <w:r w:rsidR="001842AA" w:rsidRPr="001842AA">
        <w:rPr>
          <w:rStyle w:val="apple-converted-space"/>
          <w:color w:val="000000"/>
          <w:shd w:val="clear" w:color="auto" w:fill="FFFFFF"/>
        </w:rPr>
        <w:t>’</w:t>
      </w:r>
      <w:proofErr w:type="spellStart"/>
      <w:r>
        <w:rPr>
          <w:rStyle w:val="apple-converted-space"/>
          <w:color w:val="000000"/>
          <w:shd w:val="clear" w:color="auto" w:fill="FFFFFF"/>
          <w:lang w:val="uk-UA"/>
        </w:rPr>
        <w:t>язання</w:t>
      </w:r>
      <w:proofErr w:type="spellEnd"/>
      <w:r>
        <w:rPr>
          <w:rStyle w:val="apple-converted-space"/>
          <w:color w:val="000000"/>
          <w:shd w:val="clear" w:color="auto" w:fill="FFFFFF"/>
          <w:lang w:val="uk-UA"/>
        </w:rPr>
        <w:t xml:space="preserve"> з модифікованими умовами визнається за справедливою вартістю. Різниця між балансовою вартістю колишнього фінансового зобов</w:t>
      </w:r>
      <w:r w:rsidR="001842AA" w:rsidRPr="001842AA">
        <w:rPr>
          <w:rStyle w:val="apple-converted-space"/>
          <w:color w:val="000000"/>
          <w:shd w:val="clear" w:color="auto" w:fill="FFFFFF"/>
          <w:lang w:val="uk-UA"/>
        </w:rPr>
        <w:t>’</w:t>
      </w:r>
      <w:r>
        <w:rPr>
          <w:rStyle w:val="apple-converted-space"/>
          <w:color w:val="000000"/>
          <w:shd w:val="clear" w:color="auto" w:fill="FFFFFF"/>
          <w:lang w:val="uk-UA"/>
        </w:rPr>
        <w:t>язання і вартістю нового фінансового зобов</w:t>
      </w:r>
      <w:r w:rsidR="001842AA" w:rsidRPr="001842AA">
        <w:rPr>
          <w:rStyle w:val="apple-converted-space"/>
          <w:color w:val="000000"/>
          <w:shd w:val="clear" w:color="auto" w:fill="FFFFFF"/>
          <w:lang w:val="uk-UA"/>
        </w:rPr>
        <w:t>’</w:t>
      </w:r>
      <w:r>
        <w:rPr>
          <w:rStyle w:val="apple-converted-space"/>
          <w:color w:val="000000"/>
          <w:shd w:val="clear" w:color="auto" w:fill="FFFFFF"/>
          <w:lang w:val="uk-UA"/>
        </w:rPr>
        <w:t>язання з модифікованими умовами визнається в прибутку або збитку.</w:t>
      </w:r>
    </w:p>
    <w:p w:rsidR="00A964D8" w:rsidRPr="00A964D8" w:rsidRDefault="00A964D8" w:rsidP="00A964D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textAlignment w:val="baseline"/>
        <w:rPr>
          <w:rStyle w:val="apple-converted-space"/>
          <w:color w:val="000000"/>
          <w:shd w:val="clear" w:color="auto" w:fill="FFFFFF"/>
          <w:lang w:val="uk-UA"/>
        </w:rPr>
      </w:pPr>
      <w:r>
        <w:rPr>
          <w:rStyle w:val="apple-converted-space"/>
          <w:color w:val="000000"/>
          <w:shd w:val="clear" w:color="auto" w:fill="FFFFFF"/>
          <w:lang w:val="uk-UA"/>
        </w:rPr>
        <w:t>Якщо модифікація умов (або зміна фінансового зобов</w:t>
      </w:r>
      <w:r w:rsidR="001842AA" w:rsidRPr="001842AA">
        <w:rPr>
          <w:rStyle w:val="apple-converted-space"/>
          <w:color w:val="000000"/>
          <w:shd w:val="clear" w:color="auto" w:fill="FFFFFF"/>
          <w:lang w:val="uk-UA"/>
        </w:rPr>
        <w:t>’</w:t>
      </w:r>
      <w:r>
        <w:rPr>
          <w:rStyle w:val="apple-converted-space"/>
          <w:color w:val="000000"/>
          <w:shd w:val="clear" w:color="auto" w:fill="FFFFFF"/>
          <w:lang w:val="uk-UA"/>
        </w:rPr>
        <w:t>язання) не призводить до припинення визнання фінансового зобов</w:t>
      </w:r>
      <w:r w:rsidR="001842AA" w:rsidRPr="001842AA">
        <w:rPr>
          <w:rStyle w:val="apple-converted-space"/>
          <w:color w:val="000000"/>
          <w:shd w:val="clear" w:color="auto" w:fill="FFFFFF"/>
          <w:lang w:val="uk-UA"/>
        </w:rPr>
        <w:t>’</w:t>
      </w:r>
      <w:r>
        <w:rPr>
          <w:rStyle w:val="apple-converted-space"/>
          <w:color w:val="000000"/>
          <w:shd w:val="clear" w:color="auto" w:fill="FFFFFF"/>
          <w:lang w:val="uk-UA"/>
        </w:rPr>
        <w:t>язання, кредитна спілка застосовує облікову політику, яка узгоджується з підходом щодо коригування валової балансової вартості фінансового активу у випадках , коли модифікація умов не призводить до припинення визнання фіна</w:t>
      </w:r>
      <w:r w:rsidR="000F29C9">
        <w:rPr>
          <w:rStyle w:val="apple-converted-space"/>
          <w:color w:val="000000"/>
          <w:shd w:val="clear" w:color="auto" w:fill="FFFFFF"/>
          <w:lang w:val="uk-UA"/>
        </w:rPr>
        <w:t>н</w:t>
      </w:r>
      <w:r>
        <w:rPr>
          <w:rStyle w:val="apple-converted-space"/>
          <w:color w:val="000000"/>
          <w:shd w:val="clear" w:color="auto" w:fill="FFFFFF"/>
          <w:lang w:val="uk-UA"/>
        </w:rPr>
        <w:t xml:space="preserve">сового активу, - тобто кредитна спілка визнає </w:t>
      </w:r>
      <w:r w:rsidR="00231EA7">
        <w:rPr>
          <w:rStyle w:val="apple-converted-space"/>
          <w:color w:val="000000"/>
          <w:shd w:val="clear" w:color="auto" w:fill="FFFFFF"/>
          <w:lang w:val="uk-UA"/>
        </w:rPr>
        <w:t>будь-яке кори</w:t>
      </w:r>
      <w:r w:rsidR="000F29C9">
        <w:rPr>
          <w:rStyle w:val="apple-converted-space"/>
          <w:color w:val="000000"/>
          <w:shd w:val="clear" w:color="auto" w:fill="FFFFFF"/>
          <w:lang w:val="uk-UA"/>
        </w:rPr>
        <w:t xml:space="preserve">гування амортизованої вартості </w:t>
      </w:r>
      <w:r w:rsidR="00231EA7">
        <w:rPr>
          <w:rStyle w:val="apple-converted-space"/>
          <w:color w:val="000000"/>
          <w:shd w:val="clear" w:color="auto" w:fill="FFFFFF"/>
          <w:lang w:val="uk-UA"/>
        </w:rPr>
        <w:t>фінансового зобов</w:t>
      </w:r>
      <w:r w:rsidR="001842AA" w:rsidRPr="001842AA">
        <w:rPr>
          <w:rStyle w:val="apple-converted-space"/>
          <w:color w:val="000000"/>
          <w:shd w:val="clear" w:color="auto" w:fill="FFFFFF"/>
          <w:lang w:val="uk-UA"/>
        </w:rPr>
        <w:t>’</w:t>
      </w:r>
      <w:r w:rsidR="00231EA7">
        <w:rPr>
          <w:rStyle w:val="apple-converted-space"/>
          <w:color w:val="000000"/>
          <w:shd w:val="clear" w:color="auto" w:fill="FFFFFF"/>
          <w:lang w:val="uk-UA"/>
        </w:rPr>
        <w:t>язання, що виникає в результаті такої модифікації (або зміни</w:t>
      </w:r>
      <w:r w:rsidR="00231EA7">
        <w:rPr>
          <w:rStyle w:val="apple-converted-space"/>
          <w:color w:val="000000"/>
          <w:shd w:val="clear" w:color="auto" w:fill="FFFFFF"/>
          <w:lang w:val="uk-UA"/>
        </w:rPr>
        <w:t xml:space="preserve"> фінансового зобов</w:t>
      </w:r>
      <w:r w:rsidR="001842AA" w:rsidRPr="001842AA">
        <w:rPr>
          <w:rStyle w:val="apple-converted-space"/>
          <w:color w:val="000000"/>
          <w:shd w:val="clear" w:color="auto" w:fill="FFFFFF"/>
          <w:lang w:val="uk-UA"/>
        </w:rPr>
        <w:t>’</w:t>
      </w:r>
      <w:r w:rsidR="00231EA7">
        <w:rPr>
          <w:rStyle w:val="apple-converted-space"/>
          <w:color w:val="000000"/>
          <w:shd w:val="clear" w:color="auto" w:fill="FFFFFF"/>
          <w:lang w:val="uk-UA"/>
        </w:rPr>
        <w:t>язання</w:t>
      </w:r>
      <w:r w:rsidR="00231EA7">
        <w:rPr>
          <w:rStyle w:val="apple-converted-space"/>
          <w:color w:val="000000"/>
          <w:shd w:val="clear" w:color="auto" w:fill="FFFFFF"/>
          <w:lang w:val="uk-UA"/>
        </w:rPr>
        <w:t>), в складі прибутку або збитку на дату модифікації умов (або зміни</w:t>
      </w:r>
      <w:r w:rsidR="00231EA7">
        <w:rPr>
          <w:rStyle w:val="apple-converted-space"/>
          <w:color w:val="000000"/>
          <w:shd w:val="clear" w:color="auto" w:fill="FFFFFF"/>
          <w:lang w:val="uk-UA"/>
        </w:rPr>
        <w:t xml:space="preserve"> фінансового зобов</w:t>
      </w:r>
      <w:r w:rsidR="001842AA" w:rsidRPr="001842AA">
        <w:rPr>
          <w:rStyle w:val="apple-converted-space"/>
          <w:color w:val="000000"/>
          <w:shd w:val="clear" w:color="auto" w:fill="FFFFFF"/>
          <w:lang w:val="uk-UA"/>
        </w:rPr>
        <w:t>’</w:t>
      </w:r>
      <w:r w:rsidR="00231EA7">
        <w:rPr>
          <w:rStyle w:val="apple-converted-space"/>
          <w:color w:val="000000"/>
          <w:shd w:val="clear" w:color="auto" w:fill="FFFFFF"/>
          <w:lang w:val="uk-UA"/>
        </w:rPr>
        <w:t>язання</w:t>
      </w:r>
      <w:r w:rsidR="00231EA7">
        <w:rPr>
          <w:rStyle w:val="apple-converted-space"/>
          <w:color w:val="000000"/>
          <w:shd w:val="clear" w:color="auto" w:fill="FFFFFF"/>
          <w:lang w:val="uk-UA"/>
        </w:rPr>
        <w:t>).</w:t>
      </w:r>
    </w:p>
    <w:p w:rsidR="00A964D8" w:rsidRDefault="00A964D8" w:rsidP="00A964D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textAlignment w:val="baseline"/>
        <w:rPr>
          <w:rStyle w:val="apple-converted-space"/>
          <w:color w:val="000000"/>
          <w:shd w:val="clear" w:color="auto" w:fill="FFFFFF"/>
          <w:lang w:val="uk-UA"/>
        </w:rPr>
      </w:pPr>
    </w:p>
    <w:p w:rsidR="00D120E6" w:rsidRDefault="00D95AFB" w:rsidP="00EE4024">
      <w:pPr>
        <w:pStyle w:val="afc"/>
      </w:pPr>
      <w:r>
        <w:t>Примітка 3.1.</w:t>
      </w:r>
      <w:r w:rsidRPr="00A964D8">
        <w:t xml:space="preserve">6 </w:t>
      </w:r>
      <w:r w:rsidR="00D120E6" w:rsidRPr="00A964D8">
        <w:t>Забезпечення, умовні зобов’язання та умовні активи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Забезпечення в фінансовій звітності </w:t>
      </w:r>
      <w:r>
        <w:t>визнається, якщо виконуються всі три умови:</w:t>
      </w:r>
    </w:p>
    <w:p w:rsidR="00D120E6" w:rsidRDefault="00D120E6" w:rsidP="003365F7">
      <w:pPr>
        <w:pStyle w:val="a"/>
        <w:numPr>
          <w:ilvl w:val="0"/>
          <w:numId w:val="6"/>
        </w:numPr>
      </w:pPr>
      <w:r>
        <w:t>кредитна спілка має існуюче зобов'язання (юридичне чи конструктивне) внаслідок минулої події;</w:t>
      </w:r>
    </w:p>
    <w:p w:rsidR="00D120E6" w:rsidRDefault="00D120E6" w:rsidP="003365F7">
      <w:pPr>
        <w:pStyle w:val="a"/>
        <w:numPr>
          <w:ilvl w:val="0"/>
          <w:numId w:val="6"/>
        </w:numPr>
      </w:pPr>
      <w:r>
        <w:t>ймовірно, що вибуття ресурсів буде необхідним для виконання зобов'язання;</w:t>
      </w:r>
    </w:p>
    <w:p w:rsidR="00D120E6" w:rsidRDefault="00D120E6" w:rsidP="003365F7">
      <w:pPr>
        <w:pStyle w:val="a"/>
        <w:numPr>
          <w:ilvl w:val="0"/>
          <w:numId w:val="6"/>
        </w:numPr>
      </w:pPr>
      <w:r>
        <w:t>можна достовірно оцінити суму зобов'язання.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lastRenderedPageBreak/>
        <w:t xml:space="preserve">Забезпечення переглядається на кінець кожного звітного періоду та коригується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забезпечення </w:t>
      </w:r>
      <w:proofErr w:type="spellStart"/>
      <w:r>
        <w:t>сторнується</w:t>
      </w:r>
      <w:proofErr w:type="spellEnd"/>
      <w:r>
        <w:t xml:space="preserve">. Забезпечення використовується лише для тих видатків, для яких воно було створено з самого початку. Лише видатки, пов'язані з забезпеченням, під які воно було створено, згортаються з ним. Якщо кредитна спілка має обтяжливий контракт, існуюче зобов'язання за цим контрактом вона визнає та оцінює як забезпечення. Витрати на реструктуризацію можуть бути визнані забезпеченням тільки якщо реструктуризація розпочата в звітному періоді та ці витрати відповідають всім трьом умовам визнання забезпечення.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textAlignment w:val="baseline"/>
        <w:rPr>
          <w:color w:val="000000"/>
          <w:bdr w:val="none" w:sz="0" w:space="0" w:color="auto" w:frame="1"/>
        </w:rPr>
      </w:pPr>
      <w:r>
        <w:t xml:space="preserve">Щодо умовних зобов’язань </w:t>
      </w:r>
      <w:r>
        <w:rPr>
          <w:bCs/>
          <w:color w:val="000000"/>
          <w:bdr w:val="none" w:sz="0" w:space="0" w:color="auto" w:frame="1"/>
        </w:rPr>
        <w:t>кредитна спілка розкриває для кожного класу умовного зобов'язання на кінець звітного періоду стислу інформацію про сутність умовного зобов'язання і, якщо можливо, наближену оцінку його фінансового впливу, інформацію про невизначеності щодо суми або часу будь-якого вибуття та</w:t>
      </w:r>
      <w:bookmarkStart w:id="2" w:name="n194"/>
      <w:bookmarkEnd w:id="2"/>
      <w:r>
        <w:rPr>
          <w:color w:val="000000"/>
          <w:bdr w:val="none" w:sz="0" w:space="0" w:color="auto" w:frame="1"/>
        </w:rPr>
        <w:t xml:space="preserve"> </w:t>
      </w:r>
      <w:r>
        <w:rPr>
          <w:bCs/>
          <w:color w:val="000000"/>
          <w:bdr w:val="none" w:sz="0" w:space="0" w:color="auto" w:frame="1"/>
        </w:rPr>
        <w:t>можливість будь-якої компенсації.</w:t>
      </w:r>
      <w:bookmarkStart w:id="3" w:name="n200"/>
      <w:bookmarkEnd w:id="3"/>
      <w:r>
        <w:rPr>
          <w:color w:val="000000"/>
          <w:bdr w:val="none" w:sz="0" w:space="0" w:color="auto" w:frame="1"/>
        </w:rPr>
        <w:t xml:space="preserve"> </w:t>
      </w:r>
      <w:r>
        <w:rPr>
          <w:bCs/>
          <w:color w:val="000000"/>
          <w:bdr w:val="none" w:sz="0" w:space="0" w:color="auto" w:frame="1"/>
        </w:rPr>
        <w:t xml:space="preserve">У надзвичайно рідкісних випадках можна очікувати, що розкриття деякої або всієї інформації </w:t>
      </w:r>
      <w:proofErr w:type="spellStart"/>
      <w:r>
        <w:rPr>
          <w:bCs/>
          <w:color w:val="000000"/>
          <w:bdr w:val="none" w:sz="0" w:space="0" w:color="auto" w:frame="1"/>
        </w:rPr>
        <w:t>завдасть</w:t>
      </w:r>
      <w:proofErr w:type="spellEnd"/>
      <w:r>
        <w:rPr>
          <w:bCs/>
          <w:color w:val="000000"/>
          <w:bdr w:val="none" w:sz="0" w:space="0" w:color="auto" w:frame="1"/>
        </w:rPr>
        <w:t xml:space="preserve"> серйозної шкоди позиціям кредитної спілки в суперечці з іншими сторонами щодо предмету забезпечення, умовного зобов'язання чи умовного активу. В таких випадках кредитна спілка не розкриває інформацію, але розкриває загальний характер суперечки, а також той факт, що інформація не була розкрита, і причини цього.</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D120E6" w:rsidRDefault="00D95AFB" w:rsidP="00EE4024">
      <w:pPr>
        <w:pStyle w:val="afc"/>
      </w:pPr>
      <w:r>
        <w:t xml:space="preserve">Примітка 3.1.7 </w:t>
      </w:r>
      <w:r w:rsidR="00D120E6">
        <w:t>Визнання доходів та витрат</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rvts44"/>
          <w:bCs/>
          <w:color w:val="000000"/>
          <w:bdr w:val="none" w:sz="0" w:space="0" w:color="auto" w:frame="1"/>
        </w:rPr>
        <w:t>Дохід у фінансовій звітності визнається методом нарахування.</w:t>
      </w:r>
      <w:r>
        <w:rPr>
          <w:rStyle w:val="rvts44"/>
        </w:rPr>
        <w:t xml:space="preserve"> </w:t>
      </w:r>
      <w:r>
        <w:rPr>
          <w:rStyle w:val="rvts44"/>
          <w:bCs/>
          <w:color w:val="000000"/>
          <w:bdr w:val="none" w:sz="0" w:space="0" w:color="auto" w:frame="1"/>
        </w:rPr>
        <w:t>Проценти за кредитами визнаються із застосуванням методу ефективної ставки відсотка.</w:t>
      </w:r>
      <w:r>
        <w:rPr>
          <w:rStyle w:val="rvts44"/>
        </w:rPr>
        <w:t xml:space="preserve"> </w:t>
      </w:r>
      <w:r>
        <w:rPr>
          <w:rStyle w:val="rvts44"/>
          <w:bCs/>
          <w:color w:val="000000"/>
          <w:bdr w:val="none" w:sz="0" w:space="0" w:color="auto" w:frame="1"/>
        </w:rPr>
        <w:t xml:space="preserve">Коли виникає невизначеність щодо отримання нарахованих процентів, які були визнані доходом, такі проценти визнаються як витрати, </w:t>
      </w:r>
      <w:r>
        <w:rPr>
          <w:color w:val="000000"/>
        </w:rPr>
        <w:t>а не як коригування суми первісно визнаного доходу.</w:t>
      </w:r>
      <w:r>
        <w:t xml:space="preserve"> Визнання витрат у фінансовій звітності здійснюється за принципом нарахування. Кредитна спілка аналізує витрати із застосуванням класифікації, яка базується на характері витрат. У фі</w:t>
      </w:r>
      <w:r>
        <w:rPr>
          <w:color w:val="000000"/>
        </w:rPr>
        <w:t>нансовій звітності витрати на сплату відсотків визнаються, обчислені за допомогою методу ефективного відсотка.</w:t>
      </w:r>
      <w:r>
        <w:rPr>
          <w:b/>
          <w:color w:val="000000"/>
        </w:rPr>
        <w:t xml:space="preserve"> </w:t>
      </w:r>
      <w:r>
        <w:t>Суми, розподілені на додаткові пайові внески, у фінансовій звітності відображаються у складі фінансових витрат. Витрати визнаються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же операцій або інших подій. Доходи і витрати включаються до складу Звіту про фінансові результати (Звіт про сукупний дохід) на підставі принципів нарахування і відповідності відображення в бухгалтерському обліку і звітності тих періодів, до яких вони відносяться.</w:t>
      </w:r>
    </w:p>
    <w:p w:rsidR="00D120E6" w:rsidRDefault="00D95AFB" w:rsidP="00EE4024">
      <w:pPr>
        <w:pStyle w:val="afc"/>
      </w:pPr>
      <w:r>
        <w:t xml:space="preserve">Примітка 3.1.8 </w:t>
      </w:r>
      <w:r w:rsidR="00D120E6">
        <w:t>Витрати на персонал та відповідні нарахування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Витрати на заробітну плату, на нарахування єдиного соціального внеску, оплачувані річні відпустки та лікарняні, премії, а також негрошові винагороди нараховуються у тому періоді, в я</w:t>
      </w:r>
      <w:r w:rsidR="000F4A33">
        <w:t>кому вони були понесені</w:t>
      </w:r>
      <w:r>
        <w:t>. У кредитній спілці формується резерв на відпустки відповідно до законодавства. У кредитної спілки відсутнє юридичне або конструктивне зобов’язання здійснювати пенсійні або інші подібні виплати, крім платежів відповідно до законодавства.</w:t>
      </w:r>
    </w:p>
    <w:p w:rsidR="00D120E6" w:rsidRDefault="00D95AFB" w:rsidP="00EE4024">
      <w:pPr>
        <w:pStyle w:val="afc"/>
      </w:pPr>
      <w:r>
        <w:t xml:space="preserve">Примітка 3.1.9 </w:t>
      </w:r>
      <w:r w:rsidR="00D120E6">
        <w:t>Виправлення сум попередніх періодів</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3"/>
        </w:rPr>
      </w:pPr>
      <w:r>
        <w:rPr>
          <w:szCs w:val="23"/>
        </w:rPr>
        <w:t>У поданій фінансовій звітності немає виправлення сум попередніх періодів.</w:t>
      </w:r>
    </w:p>
    <w:p w:rsidR="00D120E6" w:rsidRDefault="00D95AFB" w:rsidP="00EE4024">
      <w:pPr>
        <w:pStyle w:val="afc"/>
      </w:pPr>
      <w:r>
        <w:t xml:space="preserve">Примітка 3.1.10 </w:t>
      </w:r>
      <w:r w:rsidR="00D120E6">
        <w:t>Нові положення фінансової звітності та дострокове застосування</w:t>
      </w:r>
    </w:p>
    <w:p w:rsidR="00826582" w:rsidRDefault="00826582" w:rsidP="00826582">
      <w:r>
        <w:lastRenderedPageBreak/>
        <w:t>Нижче в таблиці наведено зміни до МСФЗ, дата набуття чинності таких змін , застосування таких змін кредитної спілки та вплив таких змін на фінансову звітність кредитної спілки.</w:t>
      </w:r>
    </w:p>
    <w:p w:rsidR="00826582" w:rsidRPr="00826582" w:rsidRDefault="00826582" w:rsidP="00826582"/>
    <w:tbl>
      <w:tblPr>
        <w:tblStyle w:val="afffd"/>
        <w:tblW w:w="0" w:type="auto"/>
        <w:tblLook w:val="04A0" w:firstRow="1" w:lastRow="0" w:firstColumn="1" w:lastColumn="0" w:noHBand="0" w:noVBand="1"/>
      </w:tblPr>
      <w:tblGrid>
        <w:gridCol w:w="1641"/>
        <w:gridCol w:w="2885"/>
        <w:gridCol w:w="1269"/>
        <w:gridCol w:w="1338"/>
        <w:gridCol w:w="1360"/>
        <w:gridCol w:w="1644"/>
      </w:tblGrid>
      <w:tr w:rsidR="00826582" w:rsidRPr="00826582" w:rsidTr="00C81648">
        <w:tc>
          <w:tcPr>
            <w:tcW w:w="1641" w:type="dxa"/>
          </w:tcPr>
          <w:p w:rsidR="00865ACE" w:rsidRPr="00826582" w:rsidRDefault="001C2E62" w:rsidP="004A7C6F">
            <w:pPr>
              <w:rPr>
                <w:sz w:val="20"/>
                <w:szCs w:val="20"/>
                <w:lang w:val="ru-RU"/>
              </w:rPr>
            </w:pPr>
            <w:r w:rsidRPr="00826582">
              <w:rPr>
                <w:sz w:val="20"/>
                <w:szCs w:val="20"/>
              </w:rPr>
              <w:t>Стандарти та поправки до них</w:t>
            </w:r>
          </w:p>
        </w:tc>
        <w:tc>
          <w:tcPr>
            <w:tcW w:w="2885" w:type="dxa"/>
          </w:tcPr>
          <w:p w:rsidR="00865ACE" w:rsidRPr="00826582" w:rsidRDefault="00826582" w:rsidP="004A7C6F">
            <w:pPr>
              <w:rPr>
                <w:sz w:val="20"/>
                <w:szCs w:val="20"/>
              </w:rPr>
            </w:pPr>
            <w:r>
              <w:rPr>
                <w:sz w:val="20"/>
                <w:szCs w:val="20"/>
              </w:rPr>
              <w:t>Основні вимоги</w:t>
            </w:r>
          </w:p>
        </w:tc>
        <w:tc>
          <w:tcPr>
            <w:tcW w:w="1269" w:type="dxa"/>
          </w:tcPr>
          <w:p w:rsidR="00865ACE" w:rsidRPr="00826582" w:rsidRDefault="00826582" w:rsidP="004A7C6F">
            <w:pPr>
              <w:rPr>
                <w:sz w:val="20"/>
                <w:szCs w:val="20"/>
              </w:rPr>
            </w:pPr>
            <w:r>
              <w:rPr>
                <w:sz w:val="20"/>
                <w:szCs w:val="20"/>
              </w:rPr>
              <w:t>Ефективна дата</w:t>
            </w:r>
          </w:p>
        </w:tc>
        <w:tc>
          <w:tcPr>
            <w:tcW w:w="1338" w:type="dxa"/>
          </w:tcPr>
          <w:p w:rsidR="00865ACE" w:rsidRPr="00826582" w:rsidRDefault="00826582" w:rsidP="004A7C6F">
            <w:pPr>
              <w:rPr>
                <w:sz w:val="20"/>
                <w:szCs w:val="20"/>
              </w:rPr>
            </w:pPr>
            <w:r>
              <w:rPr>
                <w:sz w:val="20"/>
                <w:szCs w:val="20"/>
              </w:rPr>
              <w:t>Дострокове застосування</w:t>
            </w:r>
          </w:p>
        </w:tc>
        <w:tc>
          <w:tcPr>
            <w:tcW w:w="1360" w:type="dxa"/>
          </w:tcPr>
          <w:p w:rsidR="00865ACE" w:rsidRPr="00826582" w:rsidRDefault="00826582" w:rsidP="00596ADD">
            <w:pPr>
              <w:rPr>
                <w:sz w:val="20"/>
                <w:szCs w:val="20"/>
              </w:rPr>
            </w:pPr>
            <w:r>
              <w:rPr>
                <w:sz w:val="20"/>
                <w:szCs w:val="20"/>
              </w:rPr>
              <w:t>Застосування у фінансовій звітності за рік , що закінчився 31.12.201</w:t>
            </w:r>
            <w:r w:rsidR="00596ADD">
              <w:rPr>
                <w:sz w:val="20"/>
                <w:szCs w:val="20"/>
              </w:rPr>
              <w:t>8</w:t>
            </w:r>
            <w:r>
              <w:rPr>
                <w:sz w:val="20"/>
                <w:szCs w:val="20"/>
              </w:rPr>
              <w:t>р</w:t>
            </w:r>
          </w:p>
        </w:tc>
        <w:tc>
          <w:tcPr>
            <w:tcW w:w="1644" w:type="dxa"/>
          </w:tcPr>
          <w:p w:rsidR="00865ACE" w:rsidRPr="00826582" w:rsidRDefault="00826582" w:rsidP="004A7C6F">
            <w:pPr>
              <w:rPr>
                <w:sz w:val="20"/>
                <w:szCs w:val="20"/>
              </w:rPr>
            </w:pPr>
            <w:r>
              <w:rPr>
                <w:sz w:val="20"/>
                <w:szCs w:val="20"/>
              </w:rPr>
              <w:t>Вплив поправок</w:t>
            </w:r>
          </w:p>
        </w:tc>
      </w:tr>
      <w:tr w:rsidR="00826582" w:rsidRPr="00826582" w:rsidTr="00C81648">
        <w:tc>
          <w:tcPr>
            <w:tcW w:w="1641" w:type="dxa"/>
          </w:tcPr>
          <w:p w:rsidR="00865ACE" w:rsidRPr="00826582" w:rsidRDefault="004C2DDE" w:rsidP="004A7C6F">
            <w:pPr>
              <w:rPr>
                <w:sz w:val="20"/>
                <w:szCs w:val="20"/>
              </w:rPr>
            </w:pPr>
            <w:r w:rsidRPr="00826582">
              <w:rPr>
                <w:sz w:val="20"/>
                <w:szCs w:val="20"/>
              </w:rPr>
              <w:t>МСФЗ (IFRS) 15 «Виручка від контрактів з клієнтами»</w:t>
            </w:r>
          </w:p>
        </w:tc>
        <w:tc>
          <w:tcPr>
            <w:tcW w:w="2885" w:type="dxa"/>
          </w:tcPr>
          <w:p w:rsidR="00CA2FE3" w:rsidRPr="00826582" w:rsidRDefault="004C2DDE" w:rsidP="004A7C6F">
            <w:pPr>
              <w:rPr>
                <w:sz w:val="20"/>
                <w:szCs w:val="20"/>
                <w:lang w:val="ru-RU"/>
              </w:rPr>
            </w:pPr>
            <w:r w:rsidRPr="00826582">
              <w:rPr>
                <w:sz w:val="20"/>
                <w:szCs w:val="20"/>
              </w:rPr>
              <w:t xml:space="preserve">Введено </w:t>
            </w:r>
            <w:proofErr w:type="spellStart"/>
            <w:r w:rsidRPr="00826582">
              <w:rPr>
                <w:sz w:val="20"/>
                <w:szCs w:val="20"/>
              </w:rPr>
              <w:t>пятиступеневу</w:t>
            </w:r>
            <w:proofErr w:type="spellEnd"/>
            <w:r w:rsidR="0072750D">
              <w:rPr>
                <w:sz w:val="20"/>
                <w:szCs w:val="20"/>
              </w:rPr>
              <w:t xml:space="preserve"> модель визнання виручки. Вели</w:t>
            </w:r>
            <w:r w:rsidRPr="00826582">
              <w:rPr>
                <w:sz w:val="20"/>
                <w:szCs w:val="20"/>
              </w:rPr>
              <w:t xml:space="preserve">чина виручки визначається у сумі очікуваної оплати за переданий </w:t>
            </w:r>
            <w:r w:rsidR="00E17A83">
              <w:rPr>
                <w:sz w:val="20"/>
                <w:szCs w:val="20"/>
              </w:rPr>
              <w:t>товар або надану по</w:t>
            </w:r>
            <w:r w:rsidRPr="00826582">
              <w:rPr>
                <w:sz w:val="20"/>
                <w:szCs w:val="20"/>
              </w:rPr>
              <w:t>слугу (а не за справедливою вартістю</w:t>
            </w:r>
            <w:r w:rsidR="0072750D">
              <w:rPr>
                <w:sz w:val="20"/>
                <w:szCs w:val="20"/>
              </w:rPr>
              <w:t xml:space="preserve"> відшкодування)</w:t>
            </w:r>
          </w:p>
        </w:tc>
        <w:tc>
          <w:tcPr>
            <w:tcW w:w="1269" w:type="dxa"/>
          </w:tcPr>
          <w:p w:rsidR="00865ACE" w:rsidRPr="00826582" w:rsidRDefault="00675153" w:rsidP="004A7C6F">
            <w:pPr>
              <w:rPr>
                <w:sz w:val="20"/>
                <w:szCs w:val="20"/>
              </w:rPr>
            </w:pPr>
            <w:r>
              <w:rPr>
                <w:sz w:val="20"/>
                <w:szCs w:val="20"/>
              </w:rPr>
              <w:t>01/01/2018р</w:t>
            </w:r>
          </w:p>
        </w:tc>
        <w:tc>
          <w:tcPr>
            <w:tcW w:w="1338" w:type="dxa"/>
          </w:tcPr>
          <w:p w:rsidR="00865ACE" w:rsidRPr="00826582" w:rsidRDefault="00675153" w:rsidP="004A7C6F">
            <w:pPr>
              <w:rPr>
                <w:sz w:val="20"/>
                <w:szCs w:val="20"/>
              </w:rPr>
            </w:pPr>
            <w:r>
              <w:rPr>
                <w:sz w:val="20"/>
                <w:szCs w:val="20"/>
              </w:rPr>
              <w:t>ні</w:t>
            </w:r>
          </w:p>
        </w:tc>
        <w:tc>
          <w:tcPr>
            <w:tcW w:w="1360" w:type="dxa"/>
          </w:tcPr>
          <w:p w:rsidR="00865ACE" w:rsidRPr="00826582" w:rsidRDefault="00675153" w:rsidP="004A7C6F">
            <w:pPr>
              <w:rPr>
                <w:sz w:val="20"/>
                <w:szCs w:val="20"/>
              </w:rPr>
            </w:pPr>
            <w:r>
              <w:rPr>
                <w:sz w:val="20"/>
                <w:szCs w:val="20"/>
              </w:rPr>
              <w:t>Не застосовано</w:t>
            </w:r>
          </w:p>
        </w:tc>
        <w:tc>
          <w:tcPr>
            <w:tcW w:w="1644" w:type="dxa"/>
          </w:tcPr>
          <w:p w:rsidR="00865ACE" w:rsidRPr="00826582" w:rsidRDefault="004C2DDE" w:rsidP="004A7C6F">
            <w:pPr>
              <w:rPr>
                <w:sz w:val="20"/>
                <w:szCs w:val="20"/>
              </w:rPr>
            </w:pPr>
            <w:r w:rsidRPr="00826582">
              <w:rPr>
                <w:sz w:val="20"/>
                <w:szCs w:val="20"/>
              </w:rPr>
              <w:t xml:space="preserve">Стандарт не застосований, оскільки </w:t>
            </w:r>
            <w:proofErr w:type="spellStart"/>
            <w:r w:rsidRPr="00826582">
              <w:rPr>
                <w:sz w:val="20"/>
                <w:szCs w:val="20"/>
              </w:rPr>
              <w:t>Кредитина</w:t>
            </w:r>
            <w:proofErr w:type="spellEnd"/>
            <w:r w:rsidRPr="00826582">
              <w:rPr>
                <w:sz w:val="20"/>
                <w:szCs w:val="20"/>
              </w:rPr>
              <w:t xml:space="preserve"> спілка не входить до сфери його дії</w:t>
            </w:r>
          </w:p>
        </w:tc>
      </w:tr>
      <w:tr w:rsidR="00826582" w:rsidRPr="00826582" w:rsidTr="00C81648">
        <w:tc>
          <w:tcPr>
            <w:tcW w:w="1641" w:type="dxa"/>
          </w:tcPr>
          <w:p w:rsidR="00865ACE" w:rsidRPr="00826582" w:rsidRDefault="004C2DDE" w:rsidP="004A7C6F">
            <w:pPr>
              <w:rPr>
                <w:sz w:val="20"/>
                <w:szCs w:val="20"/>
                <w:lang w:val="en-US"/>
              </w:rPr>
            </w:pPr>
            <w:r w:rsidRPr="00826582">
              <w:rPr>
                <w:sz w:val="20"/>
                <w:szCs w:val="20"/>
              </w:rPr>
              <w:t>МСФЗ (IFRS) 9 «Фінансові інструменти»</w:t>
            </w:r>
          </w:p>
          <w:p w:rsidR="004C2DDE" w:rsidRPr="00826582" w:rsidRDefault="004C2DDE" w:rsidP="004A7C6F">
            <w:pPr>
              <w:rPr>
                <w:sz w:val="20"/>
                <w:szCs w:val="20"/>
                <w:lang w:val="en-US"/>
              </w:rPr>
            </w:pPr>
          </w:p>
          <w:p w:rsidR="004C2DDE" w:rsidRPr="00826582" w:rsidRDefault="004C2DDE" w:rsidP="004A7C6F">
            <w:pPr>
              <w:rPr>
                <w:sz w:val="20"/>
                <w:szCs w:val="20"/>
                <w:lang w:val="en-US"/>
              </w:rPr>
            </w:pPr>
          </w:p>
        </w:tc>
        <w:tc>
          <w:tcPr>
            <w:tcW w:w="2885" w:type="dxa"/>
          </w:tcPr>
          <w:p w:rsidR="00865ACE" w:rsidRPr="00826582" w:rsidRDefault="004C2DDE" w:rsidP="004A7C6F">
            <w:pPr>
              <w:rPr>
                <w:sz w:val="20"/>
                <w:szCs w:val="20"/>
              </w:rPr>
            </w:pPr>
            <w:r w:rsidRPr="00826582">
              <w:rPr>
                <w:sz w:val="20"/>
                <w:szCs w:val="20"/>
              </w:rPr>
              <w:t>Нова класифікація та вимоги до оцінки фінансових активів та зобов'язань, поліпшена модель обліку операцій хеджування, нова модель знецінення фінансових інструментів на основі очікуваних збитків</w:t>
            </w:r>
          </w:p>
        </w:tc>
        <w:tc>
          <w:tcPr>
            <w:tcW w:w="1269" w:type="dxa"/>
          </w:tcPr>
          <w:p w:rsidR="00865ACE" w:rsidRPr="00826582" w:rsidRDefault="00675153" w:rsidP="004A7C6F">
            <w:pPr>
              <w:rPr>
                <w:sz w:val="20"/>
                <w:szCs w:val="20"/>
              </w:rPr>
            </w:pPr>
            <w:r>
              <w:rPr>
                <w:sz w:val="20"/>
                <w:szCs w:val="20"/>
              </w:rPr>
              <w:t>01/01/2018р</w:t>
            </w:r>
          </w:p>
        </w:tc>
        <w:tc>
          <w:tcPr>
            <w:tcW w:w="1338" w:type="dxa"/>
          </w:tcPr>
          <w:p w:rsidR="00865ACE" w:rsidRPr="00826582" w:rsidRDefault="00675153" w:rsidP="004A7C6F">
            <w:pPr>
              <w:rPr>
                <w:sz w:val="20"/>
                <w:szCs w:val="20"/>
              </w:rPr>
            </w:pPr>
            <w:r>
              <w:rPr>
                <w:sz w:val="20"/>
                <w:szCs w:val="20"/>
              </w:rPr>
              <w:t>ні</w:t>
            </w:r>
          </w:p>
        </w:tc>
        <w:tc>
          <w:tcPr>
            <w:tcW w:w="1360" w:type="dxa"/>
          </w:tcPr>
          <w:p w:rsidR="00865ACE" w:rsidRPr="00826582" w:rsidRDefault="00675153" w:rsidP="004A7C6F">
            <w:pPr>
              <w:rPr>
                <w:sz w:val="20"/>
                <w:szCs w:val="20"/>
              </w:rPr>
            </w:pPr>
            <w:r>
              <w:rPr>
                <w:sz w:val="20"/>
                <w:szCs w:val="20"/>
              </w:rPr>
              <w:t xml:space="preserve"> застосовано</w:t>
            </w:r>
          </w:p>
        </w:tc>
        <w:tc>
          <w:tcPr>
            <w:tcW w:w="1644" w:type="dxa"/>
          </w:tcPr>
          <w:p w:rsidR="00865ACE" w:rsidRPr="00826582" w:rsidRDefault="00C81648" w:rsidP="004A7C6F">
            <w:pPr>
              <w:rPr>
                <w:sz w:val="20"/>
                <w:szCs w:val="20"/>
              </w:rPr>
            </w:pPr>
            <w:r>
              <w:rPr>
                <w:sz w:val="20"/>
                <w:szCs w:val="20"/>
              </w:rPr>
              <w:t>Застосовано з урахуванням вимог регулятора</w:t>
            </w:r>
          </w:p>
        </w:tc>
      </w:tr>
    </w:tbl>
    <w:p w:rsidR="004A7C6F" w:rsidRPr="00826582" w:rsidRDefault="004A7C6F" w:rsidP="004A7C6F">
      <w:pPr>
        <w:rPr>
          <w:sz w:val="20"/>
          <w:szCs w:val="20"/>
        </w:rPr>
      </w:pPr>
    </w:p>
    <w:p w:rsidR="00865ACE" w:rsidRDefault="00EE4024" w:rsidP="004A7C6F">
      <w:pPr>
        <w:rPr>
          <w:b/>
        </w:rPr>
      </w:pPr>
      <w:r>
        <w:rPr>
          <w:b/>
        </w:rPr>
        <w:t xml:space="preserve">3.1.11 </w:t>
      </w:r>
      <w:proofErr w:type="spellStart"/>
      <w:r>
        <w:rPr>
          <w:b/>
        </w:rPr>
        <w:t>Рекласифікації</w:t>
      </w:r>
      <w:proofErr w:type="spellEnd"/>
      <w:r>
        <w:rPr>
          <w:b/>
        </w:rPr>
        <w:t xml:space="preserve"> у фінансовій звітності за звітній рік порівняно з фінансовою звітністю попереднього року та виправлення помилок.</w:t>
      </w:r>
    </w:p>
    <w:p w:rsidR="00EE4024" w:rsidRPr="00EE4024" w:rsidRDefault="00EE4024" w:rsidP="00EE4024">
      <w:pPr>
        <w:ind w:firstLine="708"/>
      </w:pPr>
      <w:proofErr w:type="spellStart"/>
      <w:r w:rsidRPr="00EE4024">
        <w:t>Рекласифікації</w:t>
      </w:r>
      <w:proofErr w:type="spellEnd"/>
      <w:r w:rsidRPr="00EE4024">
        <w:t xml:space="preserve"> у фінансовій звітності за звітній рік порівняно з фінансовою звітністю попереднього року</w:t>
      </w:r>
      <w:r w:rsidRPr="00EE4024">
        <w:tab/>
      </w:r>
      <w:r>
        <w:t>не здійснювалися. Виправлення помилок попередніх періодів не здійснювалося.</w:t>
      </w:r>
    </w:p>
    <w:p w:rsidR="00B42857" w:rsidRPr="003365F7" w:rsidRDefault="00B42857" w:rsidP="008505AA">
      <w:pPr>
        <w:ind w:left="360" w:hanging="360"/>
      </w:pPr>
    </w:p>
    <w:p w:rsidR="00D120E6" w:rsidRDefault="00D95AFB" w:rsidP="00EE4024">
      <w:pPr>
        <w:pStyle w:val="afc"/>
      </w:pPr>
      <w:r>
        <w:t xml:space="preserve">Примітка 3.2 </w:t>
      </w:r>
      <w:r w:rsidR="00D120E6">
        <w:t>Основні судження, що використовувались при застосуванні облікової політики.</w:t>
      </w:r>
    </w:p>
    <w:p w:rsidR="00D120E6" w:rsidRDefault="00D95AFB" w:rsidP="00EE4024">
      <w:pPr>
        <w:pStyle w:val="afc"/>
      </w:pPr>
      <w:r>
        <w:t xml:space="preserve">Примітка 3.2.1  </w:t>
      </w:r>
      <w:r w:rsidR="00D120E6">
        <w:t xml:space="preserve">Капітал кредитної спілки. </w:t>
      </w:r>
      <w:proofErr w:type="spellStart"/>
      <w:r w:rsidR="00D120E6">
        <w:t>Класифікаця</w:t>
      </w:r>
      <w:proofErr w:type="spellEnd"/>
      <w:r w:rsidR="00D120E6">
        <w:t xml:space="preserve"> та оцінка.</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w:t>
      </w:r>
      <w:r w:rsidR="00736E0D">
        <w:t xml:space="preserve">овідно до вимог Закону України « Про кредитні спілки» та вимог </w:t>
      </w:r>
      <w:proofErr w:type="spellStart"/>
      <w:r w:rsidR="00736E0D">
        <w:t>Нацкомфінпослуг</w:t>
      </w:r>
      <w:proofErr w:type="spellEnd"/>
      <w:r>
        <w:t>, кредитна спілка відносить до капіталу пайовий, резервний, додатковий капітал, а також залишок нерозподіленого доходу. Однак, на вимогу МСБО 32, в цій фінансовій звітності пайовий та додатковий капітал кредитної спілки, який може бути повернений за заявою члена кредитної спілки, відображено у складі поточних фінансових зобов’язань</w:t>
      </w:r>
      <w:r w:rsidR="00736E0D">
        <w:t xml:space="preserve">. Додатково на вимогу </w:t>
      </w:r>
      <w:proofErr w:type="spellStart"/>
      <w:r w:rsidR="00736E0D">
        <w:t>Нацкомфінпослуг</w:t>
      </w:r>
      <w:proofErr w:type="spellEnd"/>
      <w:r w:rsidR="00736E0D">
        <w:t xml:space="preserve">, </w:t>
      </w:r>
      <w:r>
        <w:t xml:space="preserve"> кредитна спілка оцінює та контролює розмір регулятивного капіталу, який складається із суми фактично сформованого резерву забезпечення покриття втрат від неповернених позичок та суми капіталу кредитної спілки, сформованого за рахунок резервного капіталу, нерозподіленого доходу (за наявності), обов'язкових пайових внесків, додаткового капіталу, за винятком </w:t>
      </w:r>
      <w:r>
        <w:lastRenderedPageBreak/>
        <w:t xml:space="preserve">добровільних цільових внесків членів кредитної спілки, зменшеної на суму непокритого збитку (за наявності). Кредитна спілка на регулярній основі контролює нормативи достатності капіталу та платоспроможності, передбачені вимогами </w:t>
      </w:r>
      <w:r>
        <w:rPr>
          <w:rStyle w:val="apple-converted-space"/>
          <w:shd w:val="clear" w:color="auto" w:fill="FFFFFF"/>
        </w:rPr>
        <w:t xml:space="preserve">Розпорядження №7. На вимогу </w:t>
      </w:r>
      <w:proofErr w:type="spellStart"/>
      <w:r>
        <w:rPr>
          <w:rStyle w:val="apple-converted-space"/>
          <w:shd w:val="clear" w:color="auto" w:fill="FFFFFF"/>
        </w:rPr>
        <w:t>НПсБО</w:t>
      </w:r>
      <w:proofErr w:type="spellEnd"/>
      <w:r>
        <w:rPr>
          <w:rStyle w:val="apple-converted-space"/>
          <w:shd w:val="clear" w:color="auto" w:fill="FFFFFF"/>
        </w:rPr>
        <w:t xml:space="preserve"> 1 "Загальні вимоги до фінансової звітності" наводиться</w:t>
      </w:r>
      <w:r>
        <w:t xml:space="preserve"> інформація про призначення та умови використання кожного елемента власного капіталу (крім зареєстрованого капіталу).</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Відповідно до статуту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Резервний капітал</w:t>
      </w:r>
      <w: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Рішення про використання капіталу на покриття збитків 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Додатковий капітал</w:t>
      </w:r>
      <w:r>
        <w:t xml:space="preserve"> кредитної спілки формується за рахунок цільових внесків членів кредитної спілки, благодійних внесків фізичних та юридичних осіб, безоплатно отриманого майна і необоротних засобів. 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w:t>
      </w:r>
      <w:r>
        <w:br/>
      </w:r>
      <w:r w:rsidR="00545EA4">
        <w:t xml:space="preserve">            </w:t>
      </w:r>
      <w:r w:rsidRPr="00A03BD9">
        <w:t>У разі ліквідації спілки залишок</w:t>
      </w:r>
      <w:r w:rsidR="00A03BD9">
        <w:t xml:space="preserve"> резервного та </w:t>
      </w:r>
      <w:r w:rsidRPr="00A03BD9">
        <w:t xml:space="preserve"> додаткового капіталу</w:t>
      </w:r>
      <w:r w:rsidR="00E17A83">
        <w:t xml:space="preserve"> після розрахунків із</w:t>
      </w:r>
      <w:r w:rsidR="00545EA4">
        <w:t xml:space="preserve"> членами спілки та іншими кредиторами </w:t>
      </w:r>
      <w:r w:rsidRPr="00A03BD9">
        <w:t xml:space="preserve"> зараховується до Державного бюджету України.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положення про фінансове управління кредитної спілки додатковий капітал може бути використаний на покриття збитків. Також положенням про фінансове управління та Порядком розподілу доходів та покриття збитків встановлена черговість використання капіталу на покриття збитків.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C81648"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Законом України «Про кредитні спілки» та </w:t>
      </w:r>
      <w:r w:rsidR="00D120E6">
        <w:t xml:space="preserve">Статутом кредитної спілки визначений порядок розподілу доходу: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Нерозподілений дохід</w:t>
      </w:r>
      <w:r>
        <w:t>, що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w:t>
      </w:r>
      <w:r w:rsidR="00587881" w:rsidRPr="00587881">
        <w:t xml:space="preserve">  </w:t>
      </w:r>
      <w:r>
        <w:t xml:space="preserve"> </w:t>
      </w:r>
      <w:proofErr w:type="spellStart"/>
      <w:r>
        <w:t>пропорційно</w:t>
      </w:r>
      <w:proofErr w:type="spellEnd"/>
      <w:r>
        <w:t xml:space="preserve"> розміру їх пайових внесків у вигляді відсотків (процентів). При цьому в першу чергу відбувається необхідне поповнення капіталу та резервів.. Розподіл доходів кредитної спілки протягом року відбувається в порядку, визначеному рішенням загальних зборів членів кредитної спілки.</w:t>
      </w:r>
    </w:p>
    <w:p w:rsidR="00E65595" w:rsidRDefault="00D120E6"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Кредитна спілка контролює нормативи достатності капіталу та платоспроможності відповідно до вимог Розпорядження </w:t>
      </w:r>
      <w:proofErr w:type="spellStart"/>
      <w:r>
        <w:t>Нацкомфінпослуг</w:t>
      </w:r>
      <w:proofErr w:type="spellEnd"/>
      <w:r>
        <w:t xml:space="preserve"> №7. Розрахунок основних нормативів достатності капіталу та платоспроможності наведено в окремій </w:t>
      </w:r>
      <w:r w:rsidRPr="00A03BD9">
        <w:t xml:space="preserve">таблиці </w:t>
      </w:r>
      <w:r w:rsidR="00A23DB8">
        <w:rPr>
          <w:highlight w:val="yellow"/>
        </w:rPr>
        <w:t xml:space="preserve">примітки </w:t>
      </w:r>
      <w:r w:rsidR="00A23DB8">
        <w:t>8</w:t>
      </w:r>
      <w:r w:rsidRPr="00A03BD9">
        <w:t>.</w:t>
      </w:r>
    </w:p>
    <w:p w:rsidR="00D120E6" w:rsidRDefault="00E65595"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23DB8">
        <w:t xml:space="preserve">Також на вимогу п.10 Розділу ІІ </w:t>
      </w:r>
      <w:proofErr w:type="spellStart"/>
      <w:r w:rsidRPr="00A23DB8">
        <w:t>НПсБО</w:t>
      </w:r>
      <w:proofErr w:type="spellEnd"/>
      <w:r w:rsidRPr="00A23DB8">
        <w:t xml:space="preserve"> 1 «Загальні вимоги до фінансової звітності» д</w:t>
      </w:r>
      <w:r w:rsidR="00F4444D">
        <w:t>о цієї фінансової звітності дода</w:t>
      </w:r>
      <w:r w:rsidRPr="00A23DB8">
        <w:t>ється звіт про власний капітал за 2017 рік.</w:t>
      </w:r>
      <w:r w:rsidR="008C61A2">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8C61A2" w:rsidP="00EE4024">
      <w:pPr>
        <w:pStyle w:val="afc"/>
      </w:pPr>
      <w:r w:rsidRPr="008C61A2">
        <w:t>Примітка 3.2.2.</w:t>
      </w:r>
      <w:r w:rsidR="00D120E6">
        <w:rPr>
          <w:b/>
        </w:rPr>
        <w:t xml:space="preserve"> </w:t>
      </w:r>
      <w:r w:rsidR="00D120E6">
        <w:t>Умовні зобов’язання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lastRenderedPageBreak/>
        <w:t xml:space="preserve">Під умовними зобов’язаннями кредитна спілка розуміє </w:t>
      </w:r>
      <w:r>
        <w:rPr>
          <w:bCs/>
          <w:iCs/>
          <w:color w:val="000000"/>
          <w:bdr w:val="none" w:sz="0" w:space="0" w:color="auto" w:frame="1"/>
        </w:rPr>
        <w:t>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r>
        <w:rPr>
          <w:bCs/>
          <w:iCs/>
          <w:color w:val="000000"/>
          <w:bdr w:val="none" w:sz="0" w:space="0" w:color="auto" w:frame="1"/>
        </w:rPr>
        <w:t>Також це може бути існуюче зобов’язання (юридичне або конструктивне), яке не може бути розкрите в звітності, оскільки невідомо, чи буде в майбутньому вибуття ресурсів, або неможливо оцінити суму</w:t>
      </w:r>
      <w:r>
        <w:rPr>
          <w:iCs/>
          <w:color w:val="000000"/>
          <w:bdr w:val="none" w:sz="0" w:space="0" w:color="auto" w:frame="1"/>
        </w:rPr>
        <w:t xml:space="preserve">.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p>
    <w:p w:rsidR="00D120E6" w:rsidRDefault="008C61A2" w:rsidP="00EE4024">
      <w:pPr>
        <w:pStyle w:val="afc"/>
      </w:pPr>
      <w:r w:rsidRPr="008C61A2">
        <w:t>Примітка 3.2.3</w:t>
      </w:r>
      <w:r>
        <w:rPr>
          <w:b/>
        </w:rPr>
        <w:t xml:space="preserve"> </w:t>
      </w:r>
      <w:r w:rsidR="00D120E6">
        <w:rPr>
          <w:b/>
        </w:rPr>
        <w:t xml:space="preserve"> </w:t>
      </w:r>
      <w:r w:rsidR="00D120E6">
        <w:t>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rPr>
          <w:bCs/>
          <w:iCs/>
          <w:color w:val="000000"/>
          <w:bdr w:val="none" w:sz="0" w:space="0" w:color="auto" w:frame="1"/>
        </w:rPr>
        <w:t>Під умовними активами кредитна спілка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
          <w:bCs/>
          <w:i/>
          <w:iCs/>
          <w:color w:val="000000"/>
          <w:bdr w:val="none" w:sz="0" w:space="0" w:color="auto" w:frame="1"/>
        </w:rPr>
      </w:pPr>
    </w:p>
    <w:p w:rsidR="00D120E6" w:rsidRDefault="008C61A2" w:rsidP="00EE4024">
      <w:pPr>
        <w:pStyle w:val="afc"/>
      </w:pPr>
      <w:r w:rsidRPr="008C61A2">
        <w:t>Примітка 3.2.4</w:t>
      </w:r>
      <w:r>
        <w:rPr>
          <w:b/>
        </w:rPr>
        <w:t xml:space="preserve"> </w:t>
      </w:r>
      <w:r w:rsidR="00D120E6">
        <w:rPr>
          <w:b/>
        </w:rPr>
        <w:t xml:space="preserve"> </w:t>
      </w:r>
      <w:r w:rsidR="00D120E6">
        <w:t>Пов’язані сторони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t xml:space="preserve">У визначенні кола пов’язаних сторін кредитна спілка регулюється ЗУ «Про фінансові послуги та державне регулювання ринків фінансових послуг». </w:t>
      </w:r>
      <w:r>
        <w:rPr>
          <w:color w:val="000000"/>
        </w:rPr>
        <w:t>У фінансовій звітності на вимогу МСБО 24 кредитна сп</w:t>
      </w:r>
      <w:r w:rsidR="008C61A2">
        <w:rPr>
          <w:color w:val="000000"/>
        </w:rPr>
        <w:t>ілка розкриває інформацію про пов</w:t>
      </w:r>
      <w:r>
        <w:rPr>
          <w:color w:val="000000"/>
        </w:rPr>
        <w:t>’язані ст</w:t>
      </w:r>
      <w:r w:rsidR="008C61A2">
        <w:rPr>
          <w:color w:val="000000"/>
        </w:rPr>
        <w:t>о</w:t>
      </w:r>
      <w:r>
        <w:rPr>
          <w:color w:val="000000"/>
        </w:rPr>
        <w:t>рони окремо по членах правління та спостережної ради; внутрішньому аудитору та членах сімей членів правління, спостережної ради та внутрішнього аудитора. По пов’язаних сторонах розкривається така інформація: виплати працівникам; залишки дебіторської заборгованості в розрізі строків; залишки зоб</w:t>
      </w:r>
      <w:r w:rsidR="00F4444D">
        <w:rPr>
          <w:color w:val="000000"/>
        </w:rPr>
        <w:t>ов’язань (з урахуванням зворотни</w:t>
      </w:r>
      <w:r>
        <w:rPr>
          <w:color w:val="000000"/>
        </w:rPr>
        <w:t xml:space="preserve">х внесків в капітал) в розрізі строків, та, за наявності, такі операції: придбання або продаж нерухомості та інших активів; отримання послуг; оренда; надання гарантій або застави. Інформація щодо пов’язаних сторін розкрита </w:t>
      </w:r>
      <w:r w:rsidRPr="00E17A83">
        <w:rPr>
          <w:color w:val="000000"/>
          <w:highlight w:val="yellow"/>
        </w:rPr>
        <w:t xml:space="preserve">у </w:t>
      </w:r>
      <w:r w:rsidR="00A23DB8">
        <w:rPr>
          <w:color w:val="000000"/>
          <w:highlight w:val="yellow"/>
        </w:rPr>
        <w:t>Примітці 9</w:t>
      </w:r>
      <w:r w:rsidRPr="00E17A83">
        <w:rPr>
          <w:color w:val="000000"/>
          <w:highlight w:val="yellow"/>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8C61A2" w:rsidP="00EE4024">
      <w:pPr>
        <w:pStyle w:val="afc"/>
      </w:pPr>
      <w:r>
        <w:t xml:space="preserve">Примітка 3.2.5 </w:t>
      </w:r>
      <w:r w:rsidR="00D120E6">
        <w:t>Події після дати балансу</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t xml:space="preserve">Під подіями після дати балансу кредитна спілка </w:t>
      </w:r>
      <w:r>
        <w:rPr>
          <w:color w:val="000000"/>
          <w:bdr w:val="none" w:sz="0" w:space="0" w:color="auto" w:frame="1"/>
        </w:rPr>
        <w:t xml:space="preserve">розуміє всі події до дати затвердження фінансової звітності до випуску, навіть якщо ці події відбуваються після оприлюднення фінансового результату чи іншої вибіркової фінансової інформації. Керуючись положеннями МСБО 10 під затвердженням фінансової звітності до випуску кредитна спілка розуміє дату затвердження річної фінансової звітності спостережною радою. Кредитна спілка розділяє події після дати балансу на такі, що вимагають коригування після звітного періоду, та такі, що не вимагають коригування після звітного періоду. Дата затвердження фінансової звітності до випуску та інформація про події після дати балансу наведені </w:t>
      </w:r>
      <w:r w:rsidR="00460372" w:rsidRPr="00E65595">
        <w:rPr>
          <w:color w:val="000000"/>
          <w:highlight w:val="yellow"/>
          <w:bdr w:val="none" w:sz="0" w:space="0" w:color="auto" w:frame="1"/>
        </w:rPr>
        <w:t xml:space="preserve">у </w:t>
      </w:r>
      <w:r w:rsidR="00A23DB8">
        <w:rPr>
          <w:color w:val="000000"/>
          <w:highlight w:val="yellow"/>
          <w:bdr w:val="none" w:sz="0" w:space="0" w:color="auto" w:frame="1"/>
        </w:rPr>
        <w:t>примітці 13</w:t>
      </w:r>
      <w:r w:rsidRPr="001447ED">
        <w:rPr>
          <w:color w:val="000000"/>
          <w:highlight w:val="yellow"/>
          <w:bdr w:val="none" w:sz="0" w:space="0" w:color="auto" w:frame="1"/>
        </w:rPr>
        <w:t>.</w:t>
      </w:r>
    </w:p>
    <w:p w:rsidR="00E65595" w:rsidRDefault="00E65595" w:rsidP="00F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 xml:space="preserve">Примітка 3.2.6. </w:t>
      </w:r>
      <w:r w:rsidR="00F4444D">
        <w:rPr>
          <w:b/>
          <w:color w:val="000000"/>
          <w:bdr w:val="none" w:sz="0" w:space="0" w:color="auto" w:frame="1"/>
        </w:rPr>
        <w:t>Коригування фінансової звітності на інфляцію.</w:t>
      </w:r>
    </w:p>
    <w:p w:rsidR="00F4444D" w:rsidRPr="00F4444D" w:rsidRDefault="00F4444D" w:rsidP="00F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Ця фінансова звітність не містить коригувань на інфляцію.</w:t>
      </w:r>
    </w:p>
    <w:p w:rsidR="00A11704" w:rsidRDefault="008559C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Примітка 3.2.7. Зміни у нормативному середовищі  що регулює діяльність кредитних спілок.</w:t>
      </w:r>
    </w:p>
    <w:p w:rsidR="008559C6" w:rsidRPr="008559C6" w:rsidRDefault="00F4444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 xml:space="preserve"> Протягом 2018 року </w:t>
      </w:r>
      <w:proofErr w:type="spellStart"/>
      <w:r>
        <w:rPr>
          <w:color w:val="000000"/>
          <w:bdr w:val="none" w:sz="0" w:space="0" w:color="auto" w:frame="1"/>
        </w:rPr>
        <w:t>Нацкомфінпослуг</w:t>
      </w:r>
      <w:proofErr w:type="spellEnd"/>
      <w:r>
        <w:rPr>
          <w:color w:val="000000"/>
          <w:bdr w:val="none" w:sz="0" w:space="0" w:color="auto" w:frame="1"/>
        </w:rPr>
        <w:t xml:space="preserve"> оприлюднювала проекти змін до Розпоряджень №7 та №177.</w:t>
      </w:r>
      <w:r w:rsidR="008559C6">
        <w:rPr>
          <w:color w:val="000000"/>
          <w:bdr w:val="none" w:sz="0" w:space="0" w:color="auto" w:frame="1"/>
        </w:rPr>
        <w:t>З 01.01.2018року набула чинності редакції Закону України «Про бухгалтерський облік та фінансову звітність в Україні» зі змінами від 05.10.2017року , згідно якої кредитна спілка відноситься до мікропідприємств. Керівництво кредитної спілки оцінило вплив таких змін на діяльність кредитної спілки та визначило , що пов</w:t>
      </w:r>
      <w:r w:rsidR="008559C6" w:rsidRPr="008559C6">
        <w:rPr>
          <w:color w:val="000000"/>
          <w:bdr w:val="none" w:sz="0" w:space="0" w:color="auto" w:frame="1"/>
        </w:rPr>
        <w:t>’</w:t>
      </w:r>
      <w:r w:rsidR="008559C6">
        <w:rPr>
          <w:color w:val="000000"/>
          <w:bdr w:val="none" w:sz="0" w:space="0" w:color="auto" w:frame="1"/>
        </w:rPr>
        <w:t xml:space="preserve">язані з цим вимоги не матимуть суттєвого впливу на діяльність кредитної спілки </w:t>
      </w:r>
    </w:p>
    <w:p w:rsidR="00A11704" w:rsidRDefault="00A1170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Примітка 3.2.8.</w:t>
      </w:r>
      <w:r w:rsidR="00E235EB">
        <w:rPr>
          <w:b/>
          <w:color w:val="000000"/>
          <w:bdr w:val="none" w:sz="0" w:space="0" w:color="auto" w:frame="1"/>
        </w:rPr>
        <w:t>Податок на прибуток.</w:t>
      </w:r>
    </w:p>
    <w:p w:rsidR="00E235EB" w:rsidRPr="00E235EB" w:rsidRDefault="00E235EB"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lastRenderedPageBreak/>
        <w:tab/>
        <w:t>Правлінням кредитної спілки прийняло рішення щодо незастосування податкових різниць. Кредитна спілка обліковує поточний податок на прибуток як поточне</w:t>
      </w:r>
      <w:r w:rsidR="00F4444D">
        <w:rPr>
          <w:color w:val="000000"/>
          <w:bdr w:val="none" w:sz="0" w:space="0" w:color="auto" w:frame="1"/>
        </w:rPr>
        <w:t xml:space="preserve"> податкове</w:t>
      </w:r>
      <w:r>
        <w:rPr>
          <w:color w:val="000000"/>
          <w:bdr w:val="none" w:sz="0" w:space="0" w:color="auto" w:frame="1"/>
        </w:rPr>
        <w:t xml:space="preserve"> зобов</w:t>
      </w:r>
      <w:r w:rsidRPr="00E235EB">
        <w:rPr>
          <w:color w:val="000000"/>
          <w:bdr w:val="none" w:sz="0" w:space="0" w:color="auto" w:frame="1"/>
        </w:rPr>
        <w:t>’</w:t>
      </w:r>
      <w:r>
        <w:rPr>
          <w:color w:val="000000"/>
          <w:bdr w:val="none" w:sz="0" w:space="0" w:color="auto" w:frame="1"/>
        </w:rPr>
        <w:t>язання або як поточний податковий актив відповідно до МСБО 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474425" w:rsidP="00EE4024">
      <w:pPr>
        <w:pStyle w:val="afc"/>
      </w:pPr>
      <w:r>
        <w:t xml:space="preserve">Примітка 3.2.9 </w:t>
      </w:r>
      <w:r w:rsidR="00131932">
        <w:t xml:space="preserve"> </w:t>
      </w:r>
      <w:r w:rsidR="00D120E6">
        <w:t>Додаткові класифікації та оцінки, що стосуються кредитного портфеля.</w:t>
      </w:r>
    </w:p>
    <w:p w:rsidR="004A7C6F" w:rsidRPr="004A7C6F" w:rsidRDefault="004A7C6F" w:rsidP="004A7C6F"/>
    <w:p w:rsidR="001464A2" w:rsidRDefault="0047442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вимог </w:t>
      </w:r>
      <w:proofErr w:type="spellStart"/>
      <w:r>
        <w:t>Нацкомфінпослуг</w:t>
      </w:r>
      <w:proofErr w:type="spellEnd"/>
      <w:r>
        <w:t xml:space="preserve">, </w:t>
      </w:r>
      <w:r w:rsidR="00D120E6">
        <w:t xml:space="preserve"> та Положення про фінансові послуги, кредитна спілка класифікує кредитний портфель за цільовим призначенням, за строками надання та виділяє та контролює кредити, які відносяться до кредитів з великим ризиком. Інформація щодо класифікації кредитного портфеля за цільовим призначенням у розрізі наданих кредитів, залишків по кредитах, пролонгованих к</w:t>
      </w:r>
      <w:r>
        <w:t xml:space="preserve">редитах та прострочених кредитів </w:t>
      </w:r>
      <w:r w:rsidR="00D120E6">
        <w:t xml:space="preserve"> 2-4 рівня</w:t>
      </w:r>
      <w:r>
        <w:t xml:space="preserve"> </w:t>
      </w:r>
      <w:r w:rsidR="00D120E6">
        <w:t xml:space="preserve"> прострочення </w:t>
      </w:r>
      <w:r w:rsidR="001464A2">
        <w:t>, а також інформація про кредити</w:t>
      </w:r>
      <w:r w:rsidR="00D120E6">
        <w:t xml:space="preserve"> з великим ризиком</w:t>
      </w:r>
      <w:r w:rsidR="001447ED">
        <w:t xml:space="preserve"> </w:t>
      </w:r>
      <w:r w:rsidR="001464A2">
        <w:t xml:space="preserve"> викладена в наступній таблиці:</w:t>
      </w:r>
    </w:p>
    <w:tbl>
      <w:tblPr>
        <w:tblStyle w:val="afffd"/>
        <w:tblW w:w="0" w:type="auto"/>
        <w:tblLayout w:type="fixed"/>
        <w:tblLook w:val="04A0" w:firstRow="1" w:lastRow="0" w:firstColumn="1" w:lastColumn="0" w:noHBand="0" w:noVBand="1"/>
      </w:tblPr>
      <w:tblGrid>
        <w:gridCol w:w="1002"/>
        <w:gridCol w:w="553"/>
        <w:gridCol w:w="976"/>
        <w:gridCol w:w="696"/>
        <w:gridCol w:w="992"/>
        <w:gridCol w:w="992"/>
        <w:gridCol w:w="567"/>
        <w:gridCol w:w="993"/>
        <w:gridCol w:w="567"/>
        <w:gridCol w:w="992"/>
        <w:gridCol w:w="567"/>
        <w:gridCol w:w="1240"/>
      </w:tblGrid>
      <w:tr w:rsidR="00CD525C" w:rsidTr="009D64A6">
        <w:tc>
          <w:tcPr>
            <w:tcW w:w="1002" w:type="dxa"/>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Назва </w:t>
            </w:r>
          </w:p>
        </w:tc>
        <w:tc>
          <w:tcPr>
            <w:tcW w:w="1529" w:type="dxa"/>
            <w:gridSpan w:val="2"/>
          </w:tcPr>
          <w:p w:rsidR="001464A2"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Надані кредити за 2018</w:t>
            </w:r>
            <w:r w:rsidR="001464A2">
              <w:rPr>
                <w:sz w:val="16"/>
                <w:szCs w:val="16"/>
              </w:rPr>
              <w:t xml:space="preserve"> рік</w:t>
            </w:r>
            <w:r w:rsidR="007A69F7">
              <w:rPr>
                <w:sz w:val="16"/>
                <w:szCs w:val="16"/>
              </w:rPr>
              <w:t xml:space="preserve"> тис грн</w:t>
            </w:r>
          </w:p>
        </w:tc>
        <w:tc>
          <w:tcPr>
            <w:tcW w:w="2680" w:type="dxa"/>
            <w:gridSpan w:val="3"/>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Заборгова</w:t>
            </w:r>
            <w:r w:rsidR="00FE4537">
              <w:rPr>
                <w:sz w:val="16"/>
                <w:szCs w:val="16"/>
              </w:rPr>
              <w:t>ність за кредитами на 31.12.2018</w:t>
            </w:r>
            <w:r>
              <w:rPr>
                <w:sz w:val="16"/>
                <w:szCs w:val="16"/>
              </w:rPr>
              <w:t>р</w:t>
            </w:r>
            <w:r w:rsidR="007A69F7">
              <w:rPr>
                <w:sz w:val="16"/>
                <w:szCs w:val="16"/>
              </w:rPr>
              <w:t xml:space="preserve">  тис грн</w:t>
            </w:r>
          </w:p>
        </w:tc>
        <w:tc>
          <w:tcPr>
            <w:tcW w:w="1560" w:type="dxa"/>
            <w:gridSpan w:val="2"/>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Пролонговані кредити на </w:t>
            </w:r>
            <w:r w:rsidR="00FE4537">
              <w:rPr>
                <w:sz w:val="16"/>
                <w:szCs w:val="16"/>
              </w:rPr>
              <w:t>31.12.2018</w:t>
            </w:r>
            <w:r>
              <w:rPr>
                <w:sz w:val="16"/>
                <w:szCs w:val="16"/>
              </w:rPr>
              <w:t>р</w:t>
            </w:r>
          </w:p>
        </w:tc>
        <w:tc>
          <w:tcPr>
            <w:tcW w:w="1559" w:type="dxa"/>
            <w:gridSpan w:val="2"/>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spellStart"/>
            <w:r>
              <w:rPr>
                <w:sz w:val="16"/>
                <w:szCs w:val="16"/>
              </w:rPr>
              <w:t>Простроченість</w:t>
            </w:r>
            <w:proofErr w:type="spellEnd"/>
            <w:r>
              <w:rPr>
                <w:sz w:val="16"/>
                <w:szCs w:val="16"/>
              </w:rPr>
              <w:t xml:space="preserve"> </w:t>
            </w:r>
            <w:r w:rsidR="00FE4537">
              <w:rPr>
                <w:sz w:val="16"/>
                <w:szCs w:val="16"/>
              </w:rPr>
              <w:t>більше 3-х місяців на 31.12.2018</w:t>
            </w:r>
            <w:r>
              <w:rPr>
                <w:sz w:val="16"/>
                <w:szCs w:val="16"/>
              </w:rPr>
              <w:t>р</w:t>
            </w:r>
            <w:r w:rsidR="007A69F7">
              <w:rPr>
                <w:sz w:val="16"/>
                <w:szCs w:val="16"/>
              </w:rPr>
              <w:t xml:space="preserve"> тис. грн</w:t>
            </w:r>
          </w:p>
        </w:tc>
        <w:tc>
          <w:tcPr>
            <w:tcW w:w="1807" w:type="dxa"/>
            <w:gridSpan w:val="2"/>
          </w:tcPr>
          <w:p w:rsidR="001464A2" w:rsidRPr="00E235EB"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Великі ризики (кредити членам КС </w:t>
            </w:r>
            <w:r w:rsidR="00655110" w:rsidRPr="00655110">
              <w:rPr>
                <w:sz w:val="16"/>
                <w:szCs w:val="16"/>
                <w:lang w:val="ru-RU"/>
              </w:rPr>
              <w:t>&gt;</w:t>
            </w:r>
            <w:r w:rsidR="00FE4537">
              <w:rPr>
                <w:sz w:val="16"/>
                <w:szCs w:val="16"/>
                <w:lang w:val="ru-RU"/>
              </w:rPr>
              <w:t xml:space="preserve">=10% </w:t>
            </w:r>
            <w:proofErr w:type="spellStart"/>
            <w:r w:rsidR="00FE4537">
              <w:rPr>
                <w:sz w:val="16"/>
                <w:szCs w:val="16"/>
                <w:lang w:val="ru-RU"/>
              </w:rPr>
              <w:t>капіталу</w:t>
            </w:r>
            <w:proofErr w:type="spellEnd"/>
            <w:r w:rsidR="00FE4537">
              <w:rPr>
                <w:sz w:val="16"/>
                <w:szCs w:val="16"/>
                <w:lang w:val="ru-RU"/>
              </w:rPr>
              <w:t xml:space="preserve"> ) на 31.12.2018</w:t>
            </w:r>
            <w:r w:rsidR="00655110">
              <w:rPr>
                <w:sz w:val="16"/>
                <w:szCs w:val="16"/>
                <w:lang w:val="ru-RU"/>
              </w:rPr>
              <w:t>р</w:t>
            </w:r>
          </w:p>
        </w:tc>
      </w:tr>
      <w:tr w:rsidR="009D64A6" w:rsidTr="009D64A6">
        <w:tc>
          <w:tcPr>
            <w:tcW w:w="100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553" w:type="dxa"/>
          </w:tcPr>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76"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696"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2"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99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Середньо зважена процентна ставка %</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3"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2"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240"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r>
      <w:tr w:rsidR="009D64A6" w:rsidTr="009D64A6">
        <w:tc>
          <w:tcPr>
            <w:tcW w:w="100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Усього кредитів в </w:t>
            </w:r>
            <w:proofErr w:type="spellStart"/>
            <w:r>
              <w:rPr>
                <w:sz w:val="16"/>
                <w:szCs w:val="16"/>
              </w:rPr>
              <w:t>т.ч</w:t>
            </w:r>
            <w:proofErr w:type="spellEnd"/>
            <w:r>
              <w:rPr>
                <w:sz w:val="16"/>
                <w:szCs w:val="16"/>
              </w:rPr>
              <w:t xml:space="preserve"> на</w:t>
            </w:r>
          </w:p>
        </w:tc>
        <w:tc>
          <w:tcPr>
            <w:tcW w:w="553" w:type="dxa"/>
          </w:tcPr>
          <w:p w:rsidR="00CD525C"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158</w:t>
            </w:r>
          </w:p>
        </w:tc>
        <w:tc>
          <w:tcPr>
            <w:tcW w:w="976" w:type="dxa"/>
          </w:tcPr>
          <w:p w:rsidR="00CD525C"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3808</w:t>
            </w:r>
          </w:p>
        </w:tc>
        <w:tc>
          <w:tcPr>
            <w:tcW w:w="696" w:type="dxa"/>
          </w:tcPr>
          <w:p w:rsidR="00CD525C"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289</w:t>
            </w:r>
          </w:p>
        </w:tc>
        <w:tc>
          <w:tcPr>
            <w:tcW w:w="992" w:type="dxa"/>
          </w:tcPr>
          <w:p w:rsidR="00CD525C"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5437</w:t>
            </w:r>
          </w:p>
        </w:tc>
        <w:tc>
          <w:tcPr>
            <w:tcW w:w="992" w:type="dxa"/>
          </w:tcPr>
          <w:p w:rsidR="00CD525C" w:rsidRPr="001464A2" w:rsidRDefault="00FE453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27,7</w:t>
            </w:r>
          </w:p>
        </w:tc>
        <w:tc>
          <w:tcPr>
            <w:tcW w:w="567" w:type="dxa"/>
          </w:tcPr>
          <w:p w:rsidR="00CD525C"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D525C"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D525C"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92</w:t>
            </w:r>
          </w:p>
        </w:tc>
        <w:tc>
          <w:tcPr>
            <w:tcW w:w="992" w:type="dxa"/>
          </w:tcPr>
          <w:p w:rsidR="00CD525C"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1497</w:t>
            </w:r>
          </w:p>
        </w:tc>
        <w:tc>
          <w:tcPr>
            <w:tcW w:w="567"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Комерційні кредити</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26</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589</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8,7</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17</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251</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Особисті селянські кредити</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2"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Житлові кредити</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84</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2257</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120</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2405</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29,7</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33</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496</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Споживчі кредити в </w:t>
            </w:r>
            <w:proofErr w:type="spellStart"/>
            <w:r>
              <w:rPr>
                <w:sz w:val="16"/>
                <w:szCs w:val="16"/>
              </w:rPr>
              <w:t>т.ч</w:t>
            </w:r>
            <w:proofErr w:type="spellEnd"/>
            <w:r>
              <w:rPr>
                <w:sz w:val="16"/>
                <w:szCs w:val="16"/>
              </w:rPr>
              <w:t xml:space="preserve">. на  придбання </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74</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1551</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143</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2443</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30,3</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42</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750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Побутова техніка</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79</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11</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83</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48,0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C209F6" w:rsidTr="009D64A6">
        <w:tc>
          <w:tcPr>
            <w:tcW w:w="1002" w:type="dxa"/>
          </w:tcPr>
          <w:p w:rsidR="00C209F6"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Інші потреби</w:t>
            </w:r>
          </w:p>
        </w:tc>
        <w:tc>
          <w:tcPr>
            <w:tcW w:w="553"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66</w:t>
            </w:r>
          </w:p>
        </w:tc>
        <w:tc>
          <w:tcPr>
            <w:tcW w:w="97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1472</w:t>
            </w:r>
          </w:p>
        </w:tc>
        <w:tc>
          <w:tcPr>
            <w:tcW w:w="696"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132</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2360</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29,6</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w:t>
            </w:r>
          </w:p>
        </w:tc>
        <w:tc>
          <w:tcPr>
            <w:tcW w:w="993" w:type="dxa"/>
          </w:tcPr>
          <w:p w:rsidR="00C209F6" w:rsidRPr="001464A2" w:rsidRDefault="00C209F6" w:rsidP="00E80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42</w:t>
            </w:r>
          </w:p>
        </w:tc>
        <w:tc>
          <w:tcPr>
            <w:tcW w:w="992" w:type="dxa"/>
          </w:tcPr>
          <w:p w:rsidR="00C209F6" w:rsidRPr="001464A2" w:rsidRDefault="00C209F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750</w:t>
            </w:r>
          </w:p>
        </w:tc>
        <w:tc>
          <w:tcPr>
            <w:tcW w:w="567"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209F6" w:rsidRPr="001464A2" w:rsidRDefault="00C209F6"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bl>
    <w:p w:rsidR="00B42857" w:rsidRPr="001464A2"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p>
    <w:p w:rsidR="00D120E6" w:rsidRDefault="00032ACD" w:rsidP="00EE4024">
      <w:pPr>
        <w:pStyle w:val="afc"/>
      </w:pPr>
      <w:r>
        <w:t>Примітка 3.2.10</w:t>
      </w:r>
      <w:r w:rsidR="002A7D00">
        <w:t xml:space="preserve">  </w:t>
      </w:r>
      <w:r w:rsidR="00D120E6">
        <w:t xml:space="preserve"> Управління ризиками.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Політики з управління ризиками, що затверджена спостережною радою кредитної спілки, кредитна спілка ідентифікує ризик ліквідності, ринковий ризик та кредитний ризик, як основні можливі ризики діяльності кредитної спілки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b/>
        </w:rPr>
        <w:t>Ризик ліквідності</w:t>
      </w:r>
      <w:r>
        <w:t xml:space="preserve"> стосується наявності достатніх коштів для повернення внесків і погашення інших фінансових зобов’язань, пов’язаних із фінансовими </w:t>
      </w:r>
      <w:r>
        <w:rPr>
          <w:snapToGrid w:val="0"/>
          <w:lang w:eastAsia="uk-UA"/>
        </w:rPr>
        <w:t>інструментами, при настанні терміну їхнього погашення.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snapToGrid w:val="0"/>
          <w:lang w:eastAsia="uk-UA"/>
        </w:rPr>
        <w:lastRenderedPageBreak/>
        <w:t>Виникає через неспроможність кредитної спілки запобігти зменшенню обсягів зобов’язань або фінансувати збільшення кредитного портфеля. Визначається обсягом неотриманих доходів у разі вимушеного продажу активів за поточною вартістю для покриття розриву ліквідності або розміром надлишкових витрат, які понесені у разі вимушеного залучення пасивів для вирішення проблем, пов’язаних з нестачею ліквідних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 xml:space="preserve">Основним органом управління ризиком ліквідності є правління кредитної спілки, до повноважень якого входить прийняття управлінських рішень з управління ліквідністю, розробка пропозицій щодо залучення коштів тощо.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Для управління ризиком ліквідності кредитна спілка використовує наступні методи:</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контроль за фінансовими нормативами щодо ліквідності відповідно до вимог Національної комісії з регулювання ринків фінансових послуг;</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обмеження щодо залучення короткострокових фінансових зобов’язань або обмеження щодо довгострокового кредитування;</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впровадження збалансованої процентної політики, яка зорієнтована на довгострокове залучення та короткострокове кредитування.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Аналіз фінансових активів та фінансових зобов’язань за строками погашення наведено в </w:t>
      </w:r>
      <w:r w:rsidR="00460372" w:rsidRPr="00A03BD9">
        <w:t>Таблиці 1 Примітки 9</w:t>
      </w:r>
      <w:r w:rsidRPr="00A03BD9">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Ринковий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ризик та інший ціновий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Враховуючи те, що процентні ставки за кредитами та внесками не залежать від коливань відсоткових ставок або валютних курсів, кредитна спілка вважає ринковий ризик несуттєвим.</w:t>
      </w:r>
      <w:r>
        <w:rPr>
          <w:b/>
        </w:rPr>
        <w:t xml:space="preserve"> </w:t>
      </w:r>
      <w:r>
        <w:t>Кредитна спілка нараховує відсотки за фіксованими процентними ставками відповідно до процентної політики, встановленої спостережною радою.</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Кредитний ризик</w:t>
      </w:r>
    </w:p>
    <w:p w:rsidR="00D120E6" w:rsidRPr="00DC7BC0"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u-RU"/>
        </w:rPr>
      </w:pPr>
      <w:r>
        <w:rPr>
          <w:sz w:val="24"/>
          <w:szCs w:val="24"/>
        </w:rPr>
        <w:t xml:space="preserve">Кредитний ризик – 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 </w:t>
      </w:r>
    </w:p>
    <w:p w:rsidR="00DC7BC0" w:rsidRPr="00DC7BC0" w:rsidRDefault="00DC7BC0"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Відповідно до вимог МСФЗ 9 кредитна спілка формує резерв під очікувані кредитні збитки відповідно до затвердженої методики розрахунку та формування.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рішеннями спостережної ради.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Цілями управління кредитним ризиком є:</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участь у затвердженні та нагляд за всіма кредитними зобов’язаннями позичальників відповідно до внутрішніх процедур.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збалансованої структури загального кредитного портфеля;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належного формування резервів у відповідності з прийнятими ризиками.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Кредитний ризик мінімізується за рахунок формування резервів, лімітування кредитних операцій, формування ефективної процентної політики, постійного кількісного та якісного аналізу кредитного портфеля, диверсифікації кредитного портфеля, підтримки на достатньому рівні власного капіталу.</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lastRenderedPageBreak/>
        <w:t>Методами управління кредитним ризиком є:</w:t>
      </w:r>
    </w:p>
    <w:p w:rsidR="00D120E6" w:rsidRDefault="00D120E6" w:rsidP="00D120E6">
      <w:pPr>
        <w:pStyle w:val="af8"/>
        <w:numPr>
          <w:ilvl w:val="0"/>
          <w:numId w:val="10"/>
        </w:numPr>
        <w:ind w:left="0" w:firstLine="709"/>
        <w:rPr>
          <w:sz w:val="24"/>
          <w:szCs w:val="24"/>
        </w:rPr>
      </w:pPr>
      <w:r>
        <w:rPr>
          <w:sz w:val="24"/>
          <w:szCs w:val="24"/>
        </w:rPr>
        <w:t>вивчення та оцінка кредитоспроможності позичальника;</w:t>
      </w:r>
    </w:p>
    <w:p w:rsidR="00D120E6" w:rsidRDefault="00D120E6" w:rsidP="00D120E6">
      <w:pPr>
        <w:pStyle w:val="af8"/>
        <w:numPr>
          <w:ilvl w:val="0"/>
          <w:numId w:val="10"/>
        </w:numPr>
        <w:ind w:left="0" w:firstLine="709"/>
        <w:rPr>
          <w:sz w:val="24"/>
          <w:szCs w:val="24"/>
        </w:rPr>
      </w:pPr>
      <w:r>
        <w:rPr>
          <w:sz w:val="24"/>
          <w:szCs w:val="24"/>
        </w:rPr>
        <w:t xml:space="preserve">забезпечення кредитів; </w:t>
      </w:r>
    </w:p>
    <w:p w:rsidR="00D120E6" w:rsidRDefault="00D120E6" w:rsidP="00D120E6">
      <w:pPr>
        <w:pStyle w:val="af8"/>
        <w:numPr>
          <w:ilvl w:val="0"/>
          <w:numId w:val="10"/>
        </w:numPr>
        <w:ind w:left="0" w:firstLine="709"/>
        <w:rPr>
          <w:sz w:val="24"/>
          <w:szCs w:val="24"/>
        </w:rPr>
      </w:pPr>
      <w:r>
        <w:rPr>
          <w:sz w:val="24"/>
          <w:szCs w:val="24"/>
        </w:rPr>
        <w:t>спостереження за дебіторською заборгованістю (моніторинг);</w:t>
      </w:r>
    </w:p>
    <w:p w:rsidR="00D120E6" w:rsidRDefault="00D120E6" w:rsidP="00D120E6">
      <w:pPr>
        <w:pStyle w:val="af8"/>
        <w:numPr>
          <w:ilvl w:val="0"/>
          <w:numId w:val="10"/>
        </w:numPr>
        <w:ind w:left="0" w:firstLine="709"/>
        <w:rPr>
          <w:sz w:val="24"/>
          <w:szCs w:val="24"/>
        </w:rPr>
      </w:pPr>
      <w:r>
        <w:rPr>
          <w:sz w:val="24"/>
          <w:szCs w:val="24"/>
        </w:rPr>
        <w:t xml:space="preserve">диверсифікація та/або концентрація кредитного портфеля; </w:t>
      </w:r>
    </w:p>
    <w:p w:rsidR="00D120E6" w:rsidRDefault="00D120E6" w:rsidP="00D120E6">
      <w:pPr>
        <w:pStyle w:val="af8"/>
        <w:numPr>
          <w:ilvl w:val="0"/>
          <w:numId w:val="10"/>
        </w:numPr>
        <w:ind w:left="0" w:firstLine="709"/>
        <w:rPr>
          <w:sz w:val="24"/>
          <w:szCs w:val="24"/>
        </w:rPr>
      </w:pPr>
      <w:r>
        <w:rPr>
          <w:sz w:val="24"/>
          <w:szCs w:val="24"/>
        </w:rPr>
        <w:t>створення резервів.</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Дані методи взаємозалежні, часто випливають один з одного та доповнюють один одного, тому для найбільш ефективних результатів кредитна спілка практикує їх комплексне застосування.</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Для оцінки та аналізу фактичного рівня кредитного ризику використовуються обов’язкові вимоги до виміру кредитного ризику, встановлені відповідними Розпорядженнями регулятора, зокрема, Розпорядження №7.</w:t>
      </w:r>
    </w:p>
    <w:p w:rsidR="00D120E6" w:rsidRDefault="00D120E6" w:rsidP="00D120E6">
      <w:pPr>
        <w:pStyle w:val="HTML"/>
        <w:shd w:val="clear" w:color="auto" w:fill="FFFFFF"/>
        <w:ind w:firstLine="709"/>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Кредитна спілка здійснює контроль за виконанням вимог </w:t>
      </w:r>
      <w:proofErr w:type="spellStart"/>
      <w:r>
        <w:rPr>
          <w:rFonts w:ascii="Times New Roman" w:hAnsi="Times New Roman" w:cs="Times New Roman"/>
          <w:color w:val="auto"/>
          <w:sz w:val="24"/>
          <w:szCs w:val="24"/>
        </w:rPr>
        <w:t>Нацкомфінпослуг</w:t>
      </w:r>
      <w:proofErr w:type="spellEnd"/>
      <w:r>
        <w:rPr>
          <w:rFonts w:ascii="Times New Roman" w:hAnsi="Times New Roman" w:cs="Times New Roman"/>
          <w:color w:val="auto"/>
          <w:sz w:val="24"/>
          <w:szCs w:val="24"/>
        </w:rPr>
        <w:t xml:space="preserve"> до кредитних спілок, визначених Розпорядженням №7, </w:t>
      </w:r>
      <w:proofErr w:type="spellStart"/>
      <w:r>
        <w:rPr>
          <w:rFonts w:ascii="Times New Roman" w:hAnsi="Times New Roman" w:cs="Times New Roman"/>
          <w:color w:val="auto"/>
          <w:sz w:val="24"/>
          <w:szCs w:val="24"/>
        </w:rPr>
        <w:t>поопераційно</w:t>
      </w:r>
      <w:proofErr w:type="spellEnd"/>
      <w:r>
        <w:rPr>
          <w:rFonts w:ascii="Times New Roman" w:hAnsi="Times New Roman" w:cs="Times New Roman"/>
          <w:color w:val="auto"/>
          <w:sz w:val="24"/>
          <w:szCs w:val="24"/>
        </w:rPr>
        <w:t>, щоденно та щомісячно.</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У процесі управління кредитним ризиком беруть участь наступні структурні підрозділи кредитної спілки:</w:t>
      </w:r>
    </w:p>
    <w:p w:rsidR="00D120E6" w:rsidRDefault="00D120E6" w:rsidP="00D120E6">
      <w:pPr>
        <w:pStyle w:val="af8"/>
        <w:numPr>
          <w:ilvl w:val="0"/>
          <w:numId w:val="11"/>
        </w:numPr>
        <w:ind w:left="0" w:firstLine="709"/>
        <w:rPr>
          <w:sz w:val="24"/>
          <w:szCs w:val="24"/>
        </w:rPr>
      </w:pPr>
      <w:r>
        <w:rPr>
          <w:sz w:val="24"/>
          <w:szCs w:val="24"/>
        </w:rPr>
        <w:t>правління кредитної спілки,</w:t>
      </w:r>
    </w:p>
    <w:p w:rsidR="00D120E6" w:rsidRDefault="00D120E6" w:rsidP="00D120E6">
      <w:pPr>
        <w:pStyle w:val="af8"/>
        <w:numPr>
          <w:ilvl w:val="0"/>
          <w:numId w:val="11"/>
        </w:numPr>
        <w:ind w:left="0" w:firstLine="709"/>
        <w:rPr>
          <w:sz w:val="24"/>
          <w:szCs w:val="24"/>
        </w:rPr>
      </w:pPr>
      <w:r>
        <w:rPr>
          <w:sz w:val="24"/>
          <w:szCs w:val="24"/>
        </w:rPr>
        <w:t>кредитний комітет.</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Загальне управління кредитним ризиком покладене на кредитний комітет кредитної спілки.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До основних функцій кредитного комітету належить аналіз структури кредитного портфеля та необхідного розміру резерву покриття втрат від неповернених позичок, прийняття рішень щодо заходів із повернення простроченої та безнадійної заборгованості. </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Поточне управління кредитним ризиком здійснюється правлінням кредитної спілки.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Основними завданнями поточного управління є забезпечення кредитної діяльності, економічно доцільне і оптимальне розміщення наявних ресурсів, контроль за кредитною діяльністю відокремлених підрозділів кредитної спілки, оцінка кредитного ризику та розрахунок резерву покриття втрат від неповернених позичок. Правління визначає вартість заставного майна, бере участь у здійсненні перевірок за станом заставленого майна, організує продаж заставленого майна.</w:t>
      </w:r>
    </w:p>
    <w:p w:rsidR="00F960AF" w:rsidRDefault="00D120E6"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Деталізація інформації щодо кредитного ризику та розрахунки нормативів якості активів </w:t>
      </w:r>
      <w:r w:rsidRPr="00A03BD9">
        <w:t xml:space="preserve">наведено у </w:t>
      </w:r>
      <w:r w:rsidR="00460372" w:rsidRPr="00A23DB8">
        <w:t xml:space="preserve">таблиці </w:t>
      </w:r>
      <w:r w:rsidR="00A23DB8" w:rsidRPr="00A23DB8">
        <w:t xml:space="preserve">2 Примітки </w:t>
      </w:r>
      <w:r w:rsidR="00A23DB8">
        <w:t>10.</w:t>
      </w:r>
    </w:p>
    <w:p w:rsidR="00A23DB8" w:rsidRDefault="00A23DB8"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407F" w:rsidRPr="00DC7BC0" w:rsidRDefault="00E7407F"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DC7BC0">
        <w:rPr>
          <w:b/>
        </w:rPr>
        <w:t>Примітка 4.Перше застосування МСФЗ (</w:t>
      </w:r>
      <w:r w:rsidRPr="00DC7BC0">
        <w:rPr>
          <w:b/>
          <w:lang w:val="en-US"/>
        </w:rPr>
        <w:t>IFRS</w:t>
      </w:r>
      <w:r w:rsidRPr="00DC7BC0">
        <w:rPr>
          <w:b/>
        </w:rPr>
        <w:t>) 9 «Фінансові інструменти» з 01 січня 2018р.</w:t>
      </w:r>
    </w:p>
    <w:p w:rsidR="005B00B1" w:rsidRDefault="00E7407F"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7407F">
        <w:t>МСФЗ</w:t>
      </w:r>
      <w:r>
        <w:t xml:space="preserve"> (</w:t>
      </w:r>
      <w:r w:rsidRPr="00E7407F">
        <w:rPr>
          <w:lang w:val="en-US"/>
        </w:rPr>
        <w:t>IFRS</w:t>
      </w:r>
      <w:r>
        <w:t>) 9 «Фінансові інструменти» замінює МСБО 39 «Фінансові інструменти: визнання та оцінка» для річних періодів , що починаються з 01 січня 2018р. Кредитна спілка не перераховувала порівняльну інформацію за 2017 рік щодо фінансових інструментів , що входить у сферу застосування МСФЗ 9.Таким чином ,порівняльна інформація за 2017 рік подана відповідно до МСБО 39 і не можуть бути співставні з інформацією , представленою за 2018рік.</w:t>
      </w:r>
      <w:r w:rsidR="002558DF" w:rsidRPr="002558DF">
        <w:t xml:space="preserve"> </w:t>
      </w:r>
      <w:r>
        <w:t xml:space="preserve">Відмінності </w:t>
      </w:r>
      <w:r w:rsidR="00975C1D">
        <w:t>,що виникають у зв</w:t>
      </w:r>
      <w:r w:rsidR="00CF0F7A" w:rsidRPr="00CF0F7A">
        <w:t>’</w:t>
      </w:r>
      <w:r w:rsidR="00975C1D">
        <w:t>язку з прийняттям МСФЗ 9 , були визнані безпосередньо в нерозподіленому прибутку станом на 01 січня 2018року та розкриваються нижче.</w:t>
      </w:r>
    </w:p>
    <w:p w:rsidR="005B00B1" w:rsidRDefault="005B00B1"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Style w:val="afffd"/>
        <w:tblW w:w="0" w:type="auto"/>
        <w:tblLayout w:type="fixed"/>
        <w:tblLook w:val="04A0" w:firstRow="1" w:lastRow="0" w:firstColumn="1" w:lastColumn="0" w:noHBand="0" w:noVBand="1"/>
      </w:tblPr>
      <w:tblGrid>
        <w:gridCol w:w="3227"/>
        <w:gridCol w:w="850"/>
        <w:gridCol w:w="1276"/>
        <w:gridCol w:w="1134"/>
        <w:gridCol w:w="1276"/>
        <w:gridCol w:w="2374"/>
      </w:tblGrid>
      <w:tr w:rsidR="00EB3B8C" w:rsidTr="00761529">
        <w:tc>
          <w:tcPr>
            <w:tcW w:w="3227" w:type="dxa"/>
          </w:tcPr>
          <w:p w:rsidR="005B00B1" w:rsidRDefault="005B00B1"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27A1">
              <w:rPr>
                <w:b/>
                <w:sz w:val="16"/>
                <w:szCs w:val="16"/>
              </w:rPr>
              <w:t>A К Т И В</w:t>
            </w:r>
          </w:p>
        </w:tc>
        <w:tc>
          <w:tcPr>
            <w:tcW w:w="850" w:type="dxa"/>
          </w:tcPr>
          <w:p w:rsidR="005B00B1" w:rsidRPr="005B00B1" w:rsidRDefault="005B00B1"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Код рядка</w:t>
            </w:r>
          </w:p>
        </w:tc>
        <w:tc>
          <w:tcPr>
            <w:tcW w:w="1276" w:type="dxa"/>
          </w:tcPr>
          <w:p w:rsidR="005B00B1" w:rsidRPr="005B00B1" w:rsidRDefault="005B00B1"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B00B1">
              <w:rPr>
                <w:sz w:val="16"/>
                <w:szCs w:val="16"/>
              </w:rPr>
              <w:t xml:space="preserve">Сума </w:t>
            </w:r>
            <w:r w:rsidR="00EB3B8C">
              <w:rPr>
                <w:sz w:val="16"/>
                <w:szCs w:val="16"/>
              </w:rPr>
              <w:t>до переходу на МСФЗ 9</w:t>
            </w:r>
          </w:p>
        </w:tc>
        <w:tc>
          <w:tcPr>
            <w:tcW w:w="1134" w:type="dxa"/>
          </w:tcPr>
          <w:p w:rsidR="005B00B1" w:rsidRPr="005B00B1" w:rsidRDefault="00EB3B8C"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Вплив переходу на МСФЗ 9</w:t>
            </w:r>
          </w:p>
        </w:tc>
        <w:tc>
          <w:tcPr>
            <w:tcW w:w="1276" w:type="dxa"/>
          </w:tcPr>
          <w:p w:rsidR="005B00B1" w:rsidRPr="005B00B1" w:rsidRDefault="00EB3B8C"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з врахуванням переходу на МСФЗ 9</w:t>
            </w:r>
          </w:p>
        </w:tc>
        <w:tc>
          <w:tcPr>
            <w:tcW w:w="2374" w:type="dxa"/>
          </w:tcPr>
          <w:p w:rsidR="005B00B1" w:rsidRPr="005B00B1" w:rsidRDefault="00EB3B8C"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Пояснення</w:t>
            </w:r>
          </w:p>
        </w:tc>
      </w:tr>
      <w:tr w:rsidR="00E5584F" w:rsidRPr="005B00B1" w:rsidTr="00761529">
        <w:tc>
          <w:tcPr>
            <w:tcW w:w="3227" w:type="dxa"/>
          </w:tcPr>
          <w:p w:rsidR="00E5584F" w:rsidRPr="005B00B1" w:rsidRDefault="000F476E"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2A27A1">
              <w:rPr>
                <w:sz w:val="16"/>
                <w:szCs w:val="16"/>
              </w:rPr>
              <w:t>Інша поточна дебіторська заборгованість</w:t>
            </w:r>
          </w:p>
        </w:tc>
        <w:tc>
          <w:tcPr>
            <w:tcW w:w="850" w:type="dxa"/>
          </w:tcPr>
          <w:p w:rsidR="00E5584F" w:rsidRPr="005B00B1" w:rsidRDefault="00100F82"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1155</w:t>
            </w:r>
          </w:p>
        </w:tc>
        <w:tc>
          <w:tcPr>
            <w:tcW w:w="1276" w:type="dxa"/>
          </w:tcPr>
          <w:p w:rsidR="00E5584F" w:rsidRPr="005B00B1"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3615</w:t>
            </w:r>
          </w:p>
        </w:tc>
        <w:tc>
          <w:tcPr>
            <w:tcW w:w="1134" w:type="dxa"/>
          </w:tcPr>
          <w:p w:rsidR="00E5584F" w:rsidRPr="005B00B1" w:rsidRDefault="00457418"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(83)</w:t>
            </w:r>
          </w:p>
        </w:tc>
        <w:tc>
          <w:tcPr>
            <w:tcW w:w="1276" w:type="dxa"/>
          </w:tcPr>
          <w:p w:rsidR="00E5584F" w:rsidRPr="005B00B1"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3532</w:t>
            </w:r>
          </w:p>
        </w:tc>
        <w:tc>
          <w:tcPr>
            <w:tcW w:w="2374" w:type="dxa"/>
          </w:tcPr>
          <w:p w:rsidR="00E5584F" w:rsidRPr="005B00B1" w:rsidRDefault="00E5584F" w:rsidP="0000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r>
      <w:tr w:rsidR="00502750" w:rsidRPr="005B00B1" w:rsidTr="00761529">
        <w:tc>
          <w:tcPr>
            <w:tcW w:w="3227" w:type="dxa"/>
          </w:tcPr>
          <w:p w:rsidR="00502750" w:rsidRPr="005B00B1" w:rsidRDefault="000F476E"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2A27A1">
              <w:rPr>
                <w:b/>
                <w:sz w:val="16"/>
                <w:szCs w:val="16"/>
              </w:rPr>
              <w:lastRenderedPageBreak/>
              <w:t>Баланс</w:t>
            </w:r>
          </w:p>
        </w:tc>
        <w:tc>
          <w:tcPr>
            <w:tcW w:w="850" w:type="dxa"/>
          </w:tcPr>
          <w:p w:rsidR="00502750" w:rsidRPr="00100F82" w:rsidRDefault="00100F82"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100F82">
              <w:rPr>
                <w:b/>
                <w:sz w:val="16"/>
                <w:szCs w:val="16"/>
              </w:rPr>
              <w:t>1300</w:t>
            </w:r>
          </w:p>
        </w:tc>
        <w:tc>
          <w:tcPr>
            <w:tcW w:w="1276" w:type="dxa"/>
          </w:tcPr>
          <w:p w:rsidR="00502750" w:rsidRPr="00100F82"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Pr>
                <w:b/>
                <w:sz w:val="16"/>
                <w:szCs w:val="16"/>
              </w:rPr>
              <w:t>5963</w:t>
            </w:r>
          </w:p>
        </w:tc>
        <w:tc>
          <w:tcPr>
            <w:tcW w:w="1134" w:type="dxa"/>
          </w:tcPr>
          <w:p w:rsidR="00502750" w:rsidRPr="00457418" w:rsidRDefault="00457418"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457418">
              <w:rPr>
                <w:b/>
                <w:sz w:val="16"/>
                <w:szCs w:val="16"/>
              </w:rPr>
              <w:t>(83)</w:t>
            </w:r>
          </w:p>
        </w:tc>
        <w:tc>
          <w:tcPr>
            <w:tcW w:w="1276" w:type="dxa"/>
          </w:tcPr>
          <w:p w:rsidR="00502750" w:rsidRPr="00457418" w:rsidRDefault="001842AA"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Pr>
                <w:b/>
                <w:sz w:val="16"/>
                <w:szCs w:val="16"/>
              </w:rPr>
              <w:t>5880</w:t>
            </w:r>
          </w:p>
        </w:tc>
        <w:tc>
          <w:tcPr>
            <w:tcW w:w="2374" w:type="dxa"/>
          </w:tcPr>
          <w:p w:rsidR="00502750" w:rsidRPr="005B00B1" w:rsidRDefault="0000705D"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Зменшення амортизованої вартості кредитів за рахунок  оціненого та  сформованого  резерву під очікувані збитки  відповідно до МСФЗ 9  та власної методики  розрахунку резерву під очікувані збитки</w:t>
            </w:r>
          </w:p>
        </w:tc>
      </w:tr>
      <w:tr w:rsidR="00502750" w:rsidRPr="005B00B1" w:rsidTr="00761529">
        <w:tc>
          <w:tcPr>
            <w:tcW w:w="3227" w:type="dxa"/>
          </w:tcPr>
          <w:p w:rsidR="00502750" w:rsidRPr="005B00B1" w:rsidRDefault="00A10109" w:rsidP="0010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2A27A1">
              <w:rPr>
                <w:b/>
                <w:sz w:val="16"/>
                <w:szCs w:val="16"/>
              </w:rPr>
              <w:t>Пасив</w:t>
            </w:r>
          </w:p>
        </w:tc>
        <w:tc>
          <w:tcPr>
            <w:tcW w:w="850" w:type="dxa"/>
          </w:tcPr>
          <w:p w:rsidR="00502750" w:rsidRPr="005B00B1" w:rsidRDefault="00502750"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276" w:type="dxa"/>
          </w:tcPr>
          <w:p w:rsidR="00502750" w:rsidRPr="005B00B1" w:rsidRDefault="00502750"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134" w:type="dxa"/>
          </w:tcPr>
          <w:p w:rsidR="00502750" w:rsidRPr="005B00B1" w:rsidRDefault="00502750"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276" w:type="dxa"/>
          </w:tcPr>
          <w:p w:rsidR="00502750" w:rsidRPr="005B00B1" w:rsidRDefault="00502750"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2374" w:type="dxa"/>
          </w:tcPr>
          <w:p w:rsidR="00502750" w:rsidRPr="005B00B1" w:rsidRDefault="00502750"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r>
      <w:tr w:rsidR="00337DFA" w:rsidRPr="005B00B1" w:rsidTr="00761529">
        <w:tc>
          <w:tcPr>
            <w:tcW w:w="3227" w:type="dxa"/>
          </w:tcPr>
          <w:p w:rsidR="00337DFA" w:rsidRPr="005B00B1" w:rsidRDefault="00A1010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2A27A1">
              <w:rPr>
                <w:sz w:val="16"/>
                <w:szCs w:val="16"/>
              </w:rPr>
              <w:t>Нерозподілений прибуток (непокритий збиток)</w:t>
            </w:r>
          </w:p>
        </w:tc>
        <w:tc>
          <w:tcPr>
            <w:tcW w:w="850" w:type="dxa"/>
          </w:tcPr>
          <w:p w:rsidR="00337DFA" w:rsidRPr="005B00B1" w:rsidRDefault="00100F82"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1420</w:t>
            </w:r>
          </w:p>
        </w:tc>
        <w:tc>
          <w:tcPr>
            <w:tcW w:w="1276" w:type="dxa"/>
          </w:tcPr>
          <w:p w:rsidR="00337DFA" w:rsidRPr="005B00B1"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824</w:t>
            </w:r>
          </w:p>
        </w:tc>
        <w:tc>
          <w:tcPr>
            <w:tcW w:w="1134" w:type="dxa"/>
          </w:tcPr>
          <w:p w:rsidR="00337DFA" w:rsidRPr="005B00B1" w:rsidRDefault="00457418"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(83)</w:t>
            </w:r>
          </w:p>
        </w:tc>
        <w:tc>
          <w:tcPr>
            <w:tcW w:w="1276" w:type="dxa"/>
          </w:tcPr>
          <w:p w:rsidR="00337DFA" w:rsidRPr="005B00B1"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741</w:t>
            </w:r>
          </w:p>
        </w:tc>
        <w:tc>
          <w:tcPr>
            <w:tcW w:w="2374" w:type="dxa"/>
          </w:tcPr>
          <w:p w:rsidR="00337DFA" w:rsidRPr="005B00B1" w:rsidRDefault="0000705D" w:rsidP="0000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Зменшення нерозподіленого прибутку за рахунок  оціненого та  сформованого  резерву під очікувані збитки  відповідно до МСФЗ 9  та власної методики  розрахунку резерву під очікувані збитки</w:t>
            </w:r>
          </w:p>
        </w:tc>
      </w:tr>
      <w:tr w:rsidR="00D35BA1" w:rsidRPr="005B00B1" w:rsidTr="00761529">
        <w:tc>
          <w:tcPr>
            <w:tcW w:w="3227" w:type="dxa"/>
          </w:tcPr>
          <w:p w:rsidR="00D35BA1" w:rsidRPr="005B00B1" w:rsidRDefault="00CB4AEC"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B55564">
              <w:rPr>
                <w:b/>
                <w:sz w:val="16"/>
                <w:szCs w:val="16"/>
                <w:lang w:val="ru-RU"/>
              </w:rPr>
              <w:t>Баланс</w:t>
            </w:r>
          </w:p>
        </w:tc>
        <w:tc>
          <w:tcPr>
            <w:tcW w:w="850" w:type="dxa"/>
          </w:tcPr>
          <w:p w:rsidR="00D35BA1" w:rsidRPr="00457418" w:rsidRDefault="00457418"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457418">
              <w:rPr>
                <w:b/>
                <w:sz w:val="16"/>
                <w:szCs w:val="16"/>
              </w:rPr>
              <w:t>1900</w:t>
            </w:r>
          </w:p>
        </w:tc>
        <w:tc>
          <w:tcPr>
            <w:tcW w:w="1276" w:type="dxa"/>
          </w:tcPr>
          <w:p w:rsidR="00D35BA1" w:rsidRPr="00457418"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Pr>
                <w:b/>
                <w:sz w:val="16"/>
                <w:szCs w:val="16"/>
              </w:rPr>
              <w:t>5963</w:t>
            </w:r>
          </w:p>
        </w:tc>
        <w:tc>
          <w:tcPr>
            <w:tcW w:w="1134" w:type="dxa"/>
          </w:tcPr>
          <w:p w:rsidR="00D35BA1" w:rsidRPr="004F37A4" w:rsidRDefault="004F37A4"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4F37A4">
              <w:rPr>
                <w:b/>
                <w:sz w:val="16"/>
                <w:szCs w:val="16"/>
              </w:rPr>
              <w:t>(83)</w:t>
            </w:r>
          </w:p>
        </w:tc>
        <w:tc>
          <w:tcPr>
            <w:tcW w:w="1276" w:type="dxa"/>
          </w:tcPr>
          <w:p w:rsidR="00D35BA1" w:rsidRPr="004F37A4" w:rsidRDefault="00761529"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Pr>
                <w:b/>
                <w:sz w:val="16"/>
                <w:szCs w:val="16"/>
              </w:rPr>
              <w:t>5880</w:t>
            </w:r>
          </w:p>
        </w:tc>
        <w:tc>
          <w:tcPr>
            <w:tcW w:w="2374" w:type="dxa"/>
          </w:tcPr>
          <w:p w:rsidR="00D35BA1" w:rsidRPr="005B00B1" w:rsidRDefault="0000705D"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Зменшення нерозподіленого прибутку за рахунок  оціненого та  сформованого  резерву під очікувані збитки  відповідно до МСФЗ 9  та власної методики  розрахунку резерву під очікувані збитки</w:t>
            </w:r>
          </w:p>
        </w:tc>
      </w:tr>
    </w:tbl>
    <w:p w:rsidR="005B00B1" w:rsidRPr="005B00B1" w:rsidRDefault="005B00B1"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rPr>
      </w:pPr>
    </w:p>
    <w:tbl>
      <w:tblPr>
        <w:tblW w:w="11044" w:type="dxa"/>
        <w:tblInd w:w="-34" w:type="dxa"/>
        <w:tblLook w:val="04A0" w:firstRow="1" w:lastRow="0" w:firstColumn="1" w:lastColumn="0" w:noHBand="0" w:noVBand="1"/>
      </w:tblPr>
      <w:tblGrid>
        <w:gridCol w:w="9892"/>
        <w:gridCol w:w="222"/>
        <w:gridCol w:w="236"/>
        <w:gridCol w:w="236"/>
        <w:gridCol w:w="236"/>
        <w:gridCol w:w="222"/>
      </w:tblGrid>
      <w:tr w:rsidR="00D120E6" w:rsidRPr="005B00B1" w:rsidTr="00D35BA1">
        <w:trPr>
          <w:trHeight w:val="720"/>
        </w:trPr>
        <w:tc>
          <w:tcPr>
            <w:tcW w:w="9892" w:type="dxa"/>
          </w:tcPr>
          <w:p w:rsidR="00D120E6" w:rsidRPr="005B00B1" w:rsidRDefault="00D120E6" w:rsidP="00B42857">
            <w:pPr>
              <w:rPr>
                <w:sz w:val="16"/>
                <w:szCs w:val="16"/>
              </w:rPr>
            </w:pPr>
          </w:p>
          <w:p w:rsidR="00596A59" w:rsidRPr="00D35BA1" w:rsidRDefault="00596A59" w:rsidP="00596A59">
            <w:pPr>
              <w:spacing w:before="1"/>
              <w:ind w:left="153"/>
              <w:rPr>
                <w:sz w:val="16"/>
                <w:szCs w:val="16"/>
              </w:rPr>
            </w:pPr>
          </w:p>
          <w:p w:rsidR="00596A59" w:rsidRPr="00D35BA1" w:rsidRDefault="00596A59" w:rsidP="00596A59">
            <w:pPr>
              <w:spacing w:before="1"/>
              <w:ind w:left="153"/>
              <w:rPr>
                <w:sz w:val="16"/>
                <w:szCs w:val="16"/>
              </w:rPr>
            </w:pPr>
          </w:p>
          <w:p w:rsidR="00596A59" w:rsidRPr="0000705D" w:rsidRDefault="00596A59" w:rsidP="00596A59">
            <w:pPr>
              <w:spacing w:before="1"/>
              <w:ind w:left="153"/>
              <w:rPr>
                <w:sz w:val="16"/>
                <w:szCs w:val="16"/>
              </w:rPr>
            </w:pPr>
          </w:p>
          <w:p w:rsidR="00596A59" w:rsidRPr="0000705D" w:rsidRDefault="00596A59" w:rsidP="00596A59">
            <w:pPr>
              <w:spacing w:before="1"/>
              <w:ind w:left="153"/>
              <w:rPr>
                <w:sz w:val="16"/>
                <w:szCs w:val="16"/>
              </w:rPr>
            </w:pPr>
          </w:p>
          <w:p w:rsidR="00596A59" w:rsidRPr="0000705D" w:rsidRDefault="00596A59" w:rsidP="00596A59">
            <w:pPr>
              <w:spacing w:before="1"/>
              <w:ind w:left="153"/>
              <w:rPr>
                <w:sz w:val="16"/>
                <w:szCs w:val="16"/>
              </w:rPr>
            </w:pPr>
          </w:p>
          <w:p w:rsidR="00596A59" w:rsidRPr="0000705D" w:rsidRDefault="00596A59" w:rsidP="00596A59">
            <w:pPr>
              <w:spacing w:before="1"/>
              <w:ind w:left="153"/>
              <w:rPr>
                <w:sz w:val="16"/>
                <w:szCs w:val="16"/>
              </w:rPr>
            </w:pPr>
          </w:p>
          <w:p w:rsidR="00B42857" w:rsidRDefault="00B42857"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Default="001842AA" w:rsidP="00B42857">
            <w:pPr>
              <w:rPr>
                <w:sz w:val="16"/>
                <w:szCs w:val="16"/>
              </w:rPr>
            </w:pPr>
          </w:p>
          <w:p w:rsidR="001842AA" w:rsidRPr="005B00B1" w:rsidRDefault="001842AA" w:rsidP="00B42857">
            <w:pPr>
              <w:rPr>
                <w:sz w:val="16"/>
                <w:szCs w:val="16"/>
              </w:rPr>
            </w:pPr>
          </w:p>
        </w:tc>
        <w:tc>
          <w:tcPr>
            <w:tcW w:w="222" w:type="dxa"/>
            <w:tcBorders>
              <w:top w:val="nil"/>
            </w:tcBorders>
          </w:tcPr>
          <w:p w:rsidR="00D120E6" w:rsidRPr="005B00B1" w:rsidRDefault="00D120E6" w:rsidP="00B42857">
            <w:pPr>
              <w:rPr>
                <w:sz w:val="16"/>
                <w:szCs w:val="16"/>
              </w:rPr>
            </w:pPr>
          </w:p>
        </w:tc>
        <w:tc>
          <w:tcPr>
            <w:tcW w:w="236" w:type="dxa"/>
            <w:tcBorders>
              <w:top w:val="nil"/>
            </w:tcBorders>
            <w:vAlign w:val="bottom"/>
          </w:tcPr>
          <w:p w:rsidR="00D120E6" w:rsidRPr="0000705D" w:rsidRDefault="00D120E6"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p w:rsidR="00596A59" w:rsidRPr="0000705D" w:rsidRDefault="00596A59" w:rsidP="00B42857">
            <w:pPr>
              <w:rPr>
                <w:sz w:val="16"/>
                <w:szCs w:val="16"/>
              </w:rPr>
            </w:pPr>
          </w:p>
        </w:tc>
        <w:tc>
          <w:tcPr>
            <w:tcW w:w="236" w:type="dxa"/>
            <w:tcBorders>
              <w:top w:val="nil"/>
            </w:tcBorders>
            <w:vAlign w:val="bottom"/>
          </w:tcPr>
          <w:p w:rsidR="00D120E6" w:rsidRPr="005B00B1" w:rsidRDefault="00D120E6" w:rsidP="00B42857">
            <w:pPr>
              <w:rPr>
                <w:sz w:val="16"/>
                <w:szCs w:val="16"/>
              </w:rPr>
            </w:pPr>
          </w:p>
        </w:tc>
        <w:tc>
          <w:tcPr>
            <w:tcW w:w="236" w:type="dxa"/>
            <w:tcBorders>
              <w:top w:val="nil"/>
            </w:tcBorders>
            <w:vAlign w:val="bottom"/>
          </w:tcPr>
          <w:p w:rsidR="00D120E6" w:rsidRPr="005B00B1" w:rsidRDefault="00D120E6" w:rsidP="00B42857">
            <w:pPr>
              <w:rPr>
                <w:sz w:val="16"/>
                <w:szCs w:val="16"/>
              </w:rPr>
            </w:pPr>
          </w:p>
        </w:tc>
        <w:tc>
          <w:tcPr>
            <w:tcW w:w="222" w:type="dxa"/>
            <w:tcBorders>
              <w:top w:val="nil"/>
            </w:tcBorders>
            <w:vAlign w:val="bottom"/>
          </w:tcPr>
          <w:p w:rsidR="00D120E6" w:rsidRPr="005B00B1" w:rsidRDefault="00D120E6" w:rsidP="00B42857">
            <w:pPr>
              <w:rPr>
                <w:sz w:val="16"/>
                <w:szCs w:val="16"/>
              </w:rPr>
            </w:pPr>
          </w:p>
        </w:tc>
      </w:tr>
      <w:tr w:rsidR="00D120E6" w:rsidTr="00D35BA1">
        <w:trPr>
          <w:trHeight w:val="255"/>
        </w:trPr>
        <w:tc>
          <w:tcPr>
            <w:tcW w:w="9892" w:type="dxa"/>
            <w:tcBorders>
              <w:top w:val="nil"/>
            </w:tcBorders>
          </w:tcPr>
          <w:p w:rsidR="00D120E6" w:rsidRPr="00B42857" w:rsidRDefault="00D120E6" w:rsidP="00B42857"/>
        </w:tc>
        <w:tc>
          <w:tcPr>
            <w:tcW w:w="222" w:type="dxa"/>
            <w:tcBorders>
              <w:top w:val="nil"/>
            </w:tcBorders>
          </w:tcPr>
          <w:p w:rsidR="00D120E6" w:rsidRPr="00B42857" w:rsidRDefault="00D120E6" w:rsidP="00B42857"/>
        </w:tc>
        <w:tc>
          <w:tcPr>
            <w:tcW w:w="236" w:type="dxa"/>
            <w:tcBorders>
              <w:top w:val="nil"/>
            </w:tcBorders>
            <w:vAlign w:val="bottom"/>
          </w:tcPr>
          <w:p w:rsidR="00D120E6" w:rsidRPr="00B42857" w:rsidRDefault="00D120E6" w:rsidP="00B42857"/>
        </w:tc>
        <w:tc>
          <w:tcPr>
            <w:tcW w:w="236" w:type="dxa"/>
            <w:tcBorders>
              <w:top w:val="nil"/>
            </w:tcBorders>
            <w:vAlign w:val="bottom"/>
          </w:tcPr>
          <w:p w:rsidR="00D120E6" w:rsidRPr="00B42857" w:rsidRDefault="00D120E6" w:rsidP="00B42857"/>
        </w:tc>
        <w:tc>
          <w:tcPr>
            <w:tcW w:w="236" w:type="dxa"/>
            <w:tcBorders>
              <w:top w:val="nil"/>
            </w:tcBorders>
            <w:vAlign w:val="bottom"/>
          </w:tcPr>
          <w:p w:rsidR="00D120E6" w:rsidRPr="00B42857" w:rsidRDefault="00D120E6" w:rsidP="00B42857"/>
        </w:tc>
        <w:tc>
          <w:tcPr>
            <w:tcW w:w="222" w:type="dxa"/>
            <w:tcBorders>
              <w:top w:val="nil"/>
            </w:tcBorders>
            <w:vAlign w:val="bottom"/>
          </w:tcPr>
          <w:p w:rsidR="00D120E6" w:rsidRPr="00B42857" w:rsidRDefault="00D120E6" w:rsidP="00B42857"/>
        </w:tc>
      </w:tr>
      <w:tr w:rsidR="00D120E6" w:rsidTr="00D35BA1">
        <w:trPr>
          <w:trHeight w:val="255"/>
        </w:trPr>
        <w:tc>
          <w:tcPr>
            <w:tcW w:w="9892" w:type="dxa"/>
            <w:tcBorders>
              <w:top w:val="nil"/>
            </w:tcBorders>
          </w:tcPr>
          <w:p w:rsidR="00D120E6" w:rsidRPr="00B42857" w:rsidRDefault="00D120E6" w:rsidP="00B42857"/>
        </w:tc>
        <w:tc>
          <w:tcPr>
            <w:tcW w:w="222" w:type="dxa"/>
            <w:tcBorders>
              <w:top w:val="nil"/>
            </w:tcBorders>
          </w:tcPr>
          <w:p w:rsidR="00D120E6" w:rsidRPr="00B42857" w:rsidRDefault="00D120E6" w:rsidP="00B42857"/>
        </w:tc>
        <w:tc>
          <w:tcPr>
            <w:tcW w:w="236" w:type="dxa"/>
            <w:tcBorders>
              <w:top w:val="nil"/>
            </w:tcBorders>
            <w:vAlign w:val="bottom"/>
          </w:tcPr>
          <w:p w:rsidR="00D120E6" w:rsidRPr="00B42857" w:rsidRDefault="00D120E6" w:rsidP="00B42857"/>
        </w:tc>
        <w:tc>
          <w:tcPr>
            <w:tcW w:w="236" w:type="dxa"/>
            <w:tcBorders>
              <w:top w:val="nil"/>
            </w:tcBorders>
            <w:vAlign w:val="bottom"/>
          </w:tcPr>
          <w:p w:rsidR="00D120E6" w:rsidRPr="00B42857" w:rsidRDefault="00D120E6" w:rsidP="00B42857"/>
        </w:tc>
        <w:tc>
          <w:tcPr>
            <w:tcW w:w="236" w:type="dxa"/>
            <w:tcBorders>
              <w:top w:val="nil"/>
            </w:tcBorders>
            <w:vAlign w:val="bottom"/>
          </w:tcPr>
          <w:p w:rsidR="00D120E6" w:rsidRPr="00B42857" w:rsidRDefault="00D120E6" w:rsidP="00B42857"/>
        </w:tc>
        <w:tc>
          <w:tcPr>
            <w:tcW w:w="222" w:type="dxa"/>
            <w:tcBorders>
              <w:top w:val="nil"/>
            </w:tcBorders>
            <w:vAlign w:val="bottom"/>
          </w:tcPr>
          <w:p w:rsidR="00D120E6" w:rsidRPr="00B42857" w:rsidRDefault="00D120E6" w:rsidP="00B42857"/>
        </w:tc>
      </w:tr>
    </w:tbl>
    <w:p w:rsidR="00D120E6" w:rsidRDefault="00994474" w:rsidP="00EE4024">
      <w:pPr>
        <w:pStyle w:val="afc"/>
      </w:pPr>
      <w:r w:rsidRPr="0000705D">
        <w:t xml:space="preserve"> </w:t>
      </w:r>
      <w:proofErr w:type="spellStart"/>
      <w:r w:rsidR="00AD334D">
        <w:rPr>
          <w:lang w:val="ru-RU"/>
        </w:rPr>
        <w:t>Примітка</w:t>
      </w:r>
      <w:proofErr w:type="spellEnd"/>
      <w:r w:rsidR="00AD334D">
        <w:rPr>
          <w:lang w:val="ru-RU"/>
        </w:rPr>
        <w:t xml:space="preserve"> 5</w:t>
      </w:r>
      <w:r>
        <w:rPr>
          <w:lang w:val="ru-RU"/>
        </w:rPr>
        <w:t>.</w:t>
      </w:r>
      <w:r w:rsidR="00D120E6">
        <w:t xml:space="preserve"> Інформація, що </w:t>
      </w:r>
      <w:proofErr w:type="gramStart"/>
      <w:r w:rsidR="00D120E6">
        <w:t>п</w:t>
      </w:r>
      <w:proofErr w:type="gramEnd"/>
      <w:r w:rsidR="00D120E6">
        <w:t>ідтверджує статті, подані у звіті про фінансовий стан</w:t>
      </w: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bookmarkStart w:id="4" w:name="_GoBack"/>
      <w:bookmarkEnd w:id="4"/>
    </w:p>
    <w:p w:rsidR="001842AA" w:rsidRDefault="001842AA" w:rsidP="001842AA">
      <w:pPr>
        <w:pStyle w:val="afc"/>
      </w:pPr>
      <w:bookmarkStart w:id="5" w:name="n285"/>
      <w:bookmarkStart w:id="6" w:name="n373"/>
      <w:bookmarkEnd w:id="5"/>
      <w:bookmarkEnd w:id="6"/>
      <w:proofErr w:type="spellStart"/>
      <w:r>
        <w:rPr>
          <w:lang w:val="ru-RU"/>
        </w:rPr>
        <w:t>Примітка</w:t>
      </w:r>
      <w:proofErr w:type="spellEnd"/>
      <w:r>
        <w:rPr>
          <w:lang w:val="ru-RU"/>
        </w:rPr>
        <w:t xml:space="preserve"> 5.</w:t>
      </w:r>
      <w:r>
        <w:t xml:space="preserve"> Інформація, що </w:t>
      </w:r>
      <w:proofErr w:type="gramStart"/>
      <w:r>
        <w:t>п</w:t>
      </w:r>
      <w:proofErr w:type="gramEnd"/>
      <w:r>
        <w:t>ідтверджує статті, подані у звіті про фінансовий стан</w:t>
      </w:r>
    </w:p>
    <w:p w:rsidR="001842AA" w:rsidRDefault="001842AA" w:rsidP="0018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D120E6" w:rsidRDefault="00AD334D" w:rsidP="00EE4024">
      <w:pPr>
        <w:pStyle w:val="afc"/>
      </w:pPr>
      <w:r>
        <w:t>Примітка 5</w:t>
      </w:r>
      <w:r w:rsidR="00230D08">
        <w:t xml:space="preserve">.1 </w:t>
      </w:r>
      <w:r w:rsidR="00D120E6">
        <w:t>Основні засоби та нематеріальні активи (рядки 1000-1012)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8"/>
        <w:rPr>
          <w:sz w:val="20"/>
          <w:szCs w:val="20"/>
          <w:lang w:eastAsia="uk-UA"/>
        </w:rPr>
      </w:pPr>
      <w:r>
        <w:rPr>
          <w:sz w:val="20"/>
          <w:szCs w:val="20"/>
          <w:lang w:eastAsia="uk-UA"/>
        </w:rPr>
        <w:t xml:space="preserve">Основні засоби та нематеріальні активи оприбутковуються за первісною вартістю, яка включає всі витрати по їх придбанню та виготовленню.  Залишкова вартість основних засобів визначається як різниця між первісною вартістю та сумою нарахованої амортизації. В Таблиці нижче наведена детальна інформація щодо руху та складових статті Балансу (Звіту про фінансовий стан) «Нематеріальні активи» (рядки 1000-1002)  </w:t>
      </w:r>
    </w:p>
    <w:tbl>
      <w:tblPr>
        <w:tblW w:w="17430" w:type="dxa"/>
        <w:tblInd w:w="108" w:type="dxa"/>
        <w:tblLayout w:type="fixed"/>
        <w:tblLook w:val="04A0" w:firstRow="1" w:lastRow="0" w:firstColumn="1" w:lastColumn="0" w:noHBand="0" w:noVBand="1"/>
      </w:tblPr>
      <w:tblGrid>
        <w:gridCol w:w="4595"/>
        <w:gridCol w:w="889"/>
        <w:gridCol w:w="696"/>
        <w:gridCol w:w="995"/>
        <w:gridCol w:w="1171"/>
        <w:gridCol w:w="821"/>
        <w:gridCol w:w="1149"/>
        <w:gridCol w:w="1297"/>
        <w:gridCol w:w="697"/>
        <w:gridCol w:w="817"/>
        <w:gridCol w:w="924"/>
        <w:gridCol w:w="1125"/>
        <w:gridCol w:w="296"/>
        <w:gridCol w:w="260"/>
        <w:gridCol w:w="260"/>
        <w:gridCol w:w="260"/>
        <w:gridCol w:w="1178"/>
      </w:tblGrid>
      <w:tr w:rsidR="00D120E6" w:rsidTr="00D120E6">
        <w:trPr>
          <w:trHeight w:val="450"/>
        </w:trPr>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Групи нематеріальних активів</w:t>
            </w:r>
          </w:p>
        </w:tc>
        <w:tc>
          <w:tcPr>
            <w:tcW w:w="1585"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Надійшло за рік</w:t>
            </w:r>
          </w:p>
        </w:tc>
        <w:tc>
          <w:tcPr>
            <w:tcW w:w="1992"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Вибуло за рік</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Нараховано амортизації</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 xml:space="preserve">Втрати від зменшення корисності </w:t>
            </w:r>
          </w:p>
        </w:tc>
        <w:tc>
          <w:tcPr>
            <w:tcW w:w="1514"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Інші зміни за рік</w:t>
            </w:r>
          </w:p>
        </w:tc>
        <w:tc>
          <w:tcPr>
            <w:tcW w:w="2049"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1035"/>
        </w:trPr>
        <w:tc>
          <w:tcPr>
            <w:tcW w:w="45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89"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69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17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первісної  вартості</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накопиченої амортизації</w:t>
            </w:r>
          </w:p>
        </w:tc>
        <w:tc>
          <w:tcPr>
            <w:tcW w:w="924"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112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765"/>
        </w:trPr>
        <w:tc>
          <w:tcPr>
            <w:tcW w:w="4595"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rPr>
                <w:sz w:val="18"/>
                <w:szCs w:val="18"/>
                <w:lang w:eastAsia="uk-UA"/>
              </w:rPr>
            </w:pPr>
            <w:r>
              <w:rPr>
                <w:sz w:val="18"/>
                <w:szCs w:val="18"/>
                <w:lang w:eastAsia="uk-UA"/>
              </w:rPr>
              <w:t>Ліценз</w:t>
            </w:r>
            <w:r w:rsidR="00994474">
              <w:rPr>
                <w:sz w:val="18"/>
                <w:szCs w:val="18"/>
                <w:lang w:eastAsia="uk-UA"/>
              </w:rPr>
              <w:t>ії на здійснення діяльності з 25.05.2017</w:t>
            </w:r>
            <w:r>
              <w:rPr>
                <w:sz w:val="18"/>
                <w:szCs w:val="18"/>
                <w:lang w:eastAsia="uk-UA"/>
              </w:rPr>
              <w:t xml:space="preserve"> строк експлуатації не обмежений</w:t>
            </w:r>
          </w:p>
        </w:tc>
        <w:tc>
          <w:tcPr>
            <w:tcW w:w="88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9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7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4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2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2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vAlign w:val="center"/>
            <w:hideMark/>
          </w:tcPr>
          <w:p w:rsidR="00D120E6" w:rsidRDefault="00D120E6">
            <w:pPr>
              <w:rPr>
                <w:sz w:val="18"/>
                <w:szCs w:val="18"/>
                <w:lang w:eastAsia="uk-UA"/>
              </w:rPr>
            </w:pPr>
            <w:r>
              <w:rPr>
                <w:sz w:val="18"/>
                <w:szCs w:val="18"/>
                <w:lang w:eastAsia="uk-UA"/>
              </w:rPr>
              <w:t>Програмне забезпечення</w:t>
            </w:r>
          </w:p>
        </w:tc>
        <w:tc>
          <w:tcPr>
            <w:tcW w:w="88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171" w:type="dxa"/>
            <w:tcBorders>
              <w:top w:val="single" w:sz="4" w:space="0" w:color="auto"/>
              <w:left w:val="nil"/>
              <w:bottom w:val="single" w:sz="4" w:space="0" w:color="auto"/>
              <w:right w:val="single" w:sz="4" w:space="0" w:color="auto"/>
            </w:tcBorders>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821" w:type="dxa"/>
            <w:tcBorders>
              <w:top w:val="single" w:sz="4" w:space="0" w:color="auto"/>
              <w:left w:val="nil"/>
              <w:bottom w:val="single" w:sz="4" w:space="0" w:color="auto"/>
              <w:right w:val="single" w:sz="4" w:space="0" w:color="auto"/>
            </w:tcBorders>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149" w:type="dxa"/>
            <w:tcBorders>
              <w:top w:val="single" w:sz="4" w:space="0" w:color="auto"/>
              <w:left w:val="nil"/>
              <w:bottom w:val="single" w:sz="4" w:space="0" w:color="auto"/>
              <w:right w:val="single" w:sz="4" w:space="0" w:color="auto"/>
            </w:tcBorders>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2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rPr>
                <w:sz w:val="18"/>
                <w:szCs w:val="18"/>
                <w:lang w:eastAsia="uk-UA"/>
              </w:rPr>
            </w:pPr>
            <w:r>
              <w:rPr>
                <w:sz w:val="18"/>
                <w:szCs w:val="18"/>
                <w:lang w:eastAsia="uk-UA"/>
              </w:rPr>
              <w:t>Разом</w:t>
            </w:r>
          </w:p>
        </w:tc>
        <w:tc>
          <w:tcPr>
            <w:tcW w:w="88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shd w:val="clear" w:color="auto" w:fill="C0C0C0"/>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171" w:type="dxa"/>
            <w:tcBorders>
              <w:top w:val="single" w:sz="4" w:space="0" w:color="auto"/>
              <w:left w:val="nil"/>
              <w:bottom w:val="single" w:sz="4" w:space="0" w:color="auto"/>
              <w:right w:val="single" w:sz="4" w:space="0" w:color="auto"/>
            </w:tcBorders>
            <w:shd w:val="clear" w:color="auto" w:fill="C0C0C0"/>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821" w:type="dxa"/>
            <w:tcBorders>
              <w:top w:val="single" w:sz="4" w:space="0" w:color="auto"/>
              <w:left w:val="nil"/>
              <w:bottom w:val="single" w:sz="4" w:space="0" w:color="auto"/>
              <w:right w:val="single" w:sz="4" w:space="0" w:color="auto"/>
            </w:tcBorders>
            <w:shd w:val="clear" w:color="auto" w:fill="C0C0C0"/>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149" w:type="dxa"/>
            <w:tcBorders>
              <w:top w:val="single" w:sz="4" w:space="0" w:color="auto"/>
              <w:left w:val="nil"/>
              <w:bottom w:val="single" w:sz="4" w:space="0" w:color="auto"/>
              <w:right w:val="single" w:sz="4" w:space="0" w:color="auto"/>
            </w:tcBorders>
            <w:shd w:val="clear" w:color="auto" w:fill="C0C0C0"/>
            <w:vAlign w:val="center"/>
          </w:tcPr>
          <w:p w:rsidR="00D120E6" w:rsidRPr="0038132B" w:rsidRDefault="0038132B">
            <w:pPr>
              <w:jc w:val="center"/>
              <w:rPr>
                <w:b/>
                <w:bCs/>
                <w:sz w:val="18"/>
                <w:szCs w:val="18"/>
                <w:lang w:val="en-US" w:eastAsia="uk-UA"/>
              </w:rPr>
            </w:pPr>
            <w:r>
              <w:rPr>
                <w:b/>
                <w:bCs/>
                <w:sz w:val="18"/>
                <w:szCs w:val="18"/>
                <w:lang w:val="en-US" w:eastAsia="uk-UA"/>
              </w:rPr>
              <w:t>9</w:t>
            </w:r>
          </w:p>
        </w:tc>
        <w:tc>
          <w:tcPr>
            <w:tcW w:w="12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27"/>
        <w:gridCol w:w="328"/>
        <w:gridCol w:w="327"/>
        <w:gridCol w:w="236"/>
        <w:gridCol w:w="236"/>
        <w:gridCol w:w="236"/>
        <w:gridCol w:w="260"/>
        <w:gridCol w:w="260"/>
        <w:gridCol w:w="260"/>
        <w:gridCol w:w="448"/>
        <w:gridCol w:w="323"/>
        <w:gridCol w:w="236"/>
        <w:gridCol w:w="285"/>
        <w:gridCol w:w="285"/>
        <w:gridCol w:w="286"/>
        <w:gridCol w:w="253"/>
        <w:gridCol w:w="253"/>
        <w:gridCol w:w="263"/>
        <w:gridCol w:w="263"/>
        <w:gridCol w:w="236"/>
        <w:gridCol w:w="306"/>
        <w:gridCol w:w="307"/>
        <w:gridCol w:w="305"/>
        <w:gridCol w:w="331"/>
        <w:gridCol w:w="330"/>
        <w:gridCol w:w="236"/>
        <w:gridCol w:w="237"/>
        <w:gridCol w:w="620"/>
        <w:gridCol w:w="355"/>
        <w:gridCol w:w="236"/>
        <w:gridCol w:w="296"/>
        <w:gridCol w:w="236"/>
        <w:gridCol w:w="573"/>
        <w:gridCol w:w="236"/>
        <w:gridCol w:w="273"/>
        <w:gridCol w:w="273"/>
        <w:gridCol w:w="260"/>
        <w:gridCol w:w="74"/>
        <w:gridCol w:w="270"/>
        <w:gridCol w:w="48"/>
        <w:gridCol w:w="205"/>
        <w:gridCol w:w="58"/>
        <w:gridCol w:w="188"/>
        <w:gridCol w:w="77"/>
        <w:gridCol w:w="189"/>
        <w:gridCol w:w="73"/>
        <w:gridCol w:w="241"/>
        <w:gridCol w:w="236"/>
        <w:gridCol w:w="811"/>
        <w:gridCol w:w="881"/>
      </w:tblGrid>
      <w:tr w:rsidR="00D120E6" w:rsidTr="00D120E6">
        <w:trPr>
          <w:trHeight w:val="16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tcPr>
          <w:p w:rsidR="00D120E6" w:rsidRDefault="00D120E6">
            <w:pPr>
              <w:rPr>
                <w:sz w:val="18"/>
                <w:szCs w:val="18"/>
                <w:lang w:eastAsia="uk-UA"/>
              </w:rPr>
            </w:pPr>
          </w:p>
        </w:tc>
        <w:tc>
          <w:tcPr>
            <w:tcW w:w="264"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487" w:type="dxa"/>
            <w:noWrap/>
            <w:vAlign w:val="bottom"/>
          </w:tcPr>
          <w:p w:rsidR="00D120E6" w:rsidRDefault="00D120E6">
            <w:pPr>
              <w:rPr>
                <w:sz w:val="18"/>
                <w:szCs w:val="18"/>
                <w:lang w:eastAsia="uk-UA"/>
              </w:rPr>
            </w:pPr>
          </w:p>
        </w:tc>
        <w:tc>
          <w:tcPr>
            <w:tcW w:w="339"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5"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319" w:type="dxa"/>
            <w:noWrap/>
            <w:vAlign w:val="bottom"/>
          </w:tcPr>
          <w:p w:rsidR="00D120E6" w:rsidRDefault="00D120E6">
            <w:pPr>
              <w:rPr>
                <w:sz w:val="18"/>
                <w:szCs w:val="18"/>
                <w:lang w:eastAsia="uk-UA"/>
              </w:rPr>
            </w:pPr>
          </w:p>
        </w:tc>
        <w:tc>
          <w:tcPr>
            <w:tcW w:w="320" w:type="dxa"/>
            <w:noWrap/>
            <w:vAlign w:val="bottom"/>
          </w:tcPr>
          <w:p w:rsidR="00D120E6" w:rsidRDefault="00D120E6">
            <w:pPr>
              <w:rPr>
                <w:sz w:val="18"/>
                <w:szCs w:val="18"/>
                <w:lang w:eastAsia="uk-UA"/>
              </w:rPr>
            </w:pPr>
          </w:p>
        </w:tc>
        <w:tc>
          <w:tcPr>
            <w:tcW w:w="318" w:type="dxa"/>
            <w:noWrap/>
            <w:vAlign w:val="bottom"/>
          </w:tcPr>
          <w:p w:rsidR="00D120E6" w:rsidRDefault="00D120E6">
            <w:pPr>
              <w:rPr>
                <w:sz w:val="18"/>
                <w:szCs w:val="18"/>
                <w:lang w:eastAsia="uk-UA"/>
              </w:rPr>
            </w:pPr>
          </w:p>
        </w:tc>
        <w:tc>
          <w:tcPr>
            <w:tcW w:w="348" w:type="dxa"/>
            <w:noWrap/>
            <w:vAlign w:val="bottom"/>
          </w:tcPr>
          <w:p w:rsidR="00D120E6" w:rsidRDefault="00D120E6">
            <w:pPr>
              <w:rPr>
                <w:sz w:val="18"/>
                <w:szCs w:val="18"/>
                <w:lang w:eastAsia="uk-UA"/>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gridSpan w:val="3"/>
            <w:noWrap/>
            <w:vAlign w:val="bottom"/>
            <w:hideMark/>
          </w:tcPr>
          <w:p w:rsidR="00D120E6" w:rsidRDefault="00D120E6">
            <w:pPr>
              <w:jc w:val="left"/>
              <w:rPr>
                <w:rFonts w:ascii="Calibri" w:eastAsia="Calibri" w:hAnsi="Calibri"/>
                <w:sz w:val="20"/>
                <w:szCs w:val="20"/>
                <w:lang w:val="ru-RU"/>
              </w:rPr>
            </w:pPr>
          </w:p>
        </w:tc>
        <w:tc>
          <w:tcPr>
            <w:tcW w:w="265" w:type="dxa"/>
            <w:gridSpan w:val="2"/>
            <w:noWrap/>
            <w:vAlign w:val="bottom"/>
            <w:hideMark/>
          </w:tcPr>
          <w:p w:rsidR="00D120E6" w:rsidRDefault="00D120E6">
            <w:pPr>
              <w:jc w:val="left"/>
              <w:rPr>
                <w:rFonts w:ascii="Calibri" w:eastAsia="Calibri" w:hAnsi="Calibri"/>
                <w:sz w:val="20"/>
                <w:szCs w:val="20"/>
                <w:lang w:val="ru-RU"/>
              </w:rPr>
            </w:pPr>
          </w:p>
        </w:tc>
        <w:tc>
          <w:tcPr>
            <w:tcW w:w="270" w:type="dxa"/>
            <w:gridSpan w:val="2"/>
            <w:noWrap/>
            <w:vAlign w:val="bottom"/>
            <w:hideMark/>
          </w:tcPr>
          <w:p w:rsidR="00D120E6" w:rsidRDefault="00D120E6">
            <w:pPr>
              <w:jc w:val="left"/>
              <w:rPr>
                <w:rFonts w:ascii="Calibri" w:eastAsia="Calibri" w:hAnsi="Calibri"/>
                <w:sz w:val="20"/>
                <w:szCs w:val="20"/>
                <w:lang w:val="ru-RU"/>
              </w:rPr>
            </w:pPr>
          </w:p>
        </w:tc>
        <w:tc>
          <w:tcPr>
            <w:tcW w:w="266" w:type="dxa"/>
            <w:gridSpan w:val="2"/>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1"/>
          <w:wAfter w:w="319" w:type="dxa"/>
          <w:trHeight w:val="480"/>
        </w:trPr>
        <w:tc>
          <w:tcPr>
            <w:tcW w:w="10485" w:type="dxa"/>
            <w:gridSpan w:val="38"/>
            <w:vAlign w:val="bottom"/>
            <w:hideMark/>
          </w:tcPr>
          <w:p w:rsidR="00D120E6" w:rsidRDefault="00D120E6">
            <w:pPr>
              <w:rPr>
                <w:sz w:val="18"/>
                <w:szCs w:val="18"/>
                <w:lang w:eastAsia="uk-UA"/>
              </w:rPr>
            </w:pPr>
            <w:r>
              <w:rPr>
                <w:sz w:val="18"/>
                <w:szCs w:val="18"/>
                <w:lang w:eastAsia="uk-UA"/>
              </w:rPr>
              <w:t>Строки експлуатації, встановлені для нематеріальних активів, крім ліцензії на здійснення діяльності</w:t>
            </w:r>
          </w:p>
        </w:tc>
        <w:tc>
          <w:tcPr>
            <w:tcW w:w="4103" w:type="dxa"/>
            <w:gridSpan w:val="13"/>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5 років</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gridSpan w:val="2"/>
            <w:noWrap/>
            <w:vAlign w:val="bottom"/>
            <w:hideMark/>
          </w:tcPr>
          <w:p w:rsidR="00D120E6" w:rsidRDefault="00D120E6">
            <w:pPr>
              <w:jc w:val="left"/>
              <w:rPr>
                <w:rFonts w:ascii="Calibri" w:eastAsia="Calibri" w:hAnsi="Calibri"/>
                <w:sz w:val="20"/>
                <w:szCs w:val="20"/>
                <w:lang w:val="ru-RU"/>
              </w:rPr>
            </w:pPr>
          </w:p>
        </w:tc>
        <w:tc>
          <w:tcPr>
            <w:tcW w:w="248" w:type="dxa"/>
            <w:gridSpan w:val="2"/>
            <w:noWrap/>
            <w:vAlign w:val="bottom"/>
            <w:hideMark/>
          </w:tcPr>
          <w:p w:rsidR="00D120E6" w:rsidRDefault="00D120E6">
            <w:pPr>
              <w:jc w:val="left"/>
              <w:rPr>
                <w:rFonts w:ascii="Calibri" w:eastAsia="Calibri" w:hAnsi="Calibri"/>
                <w:sz w:val="20"/>
                <w:szCs w:val="20"/>
                <w:lang w:val="ru-RU"/>
              </w:rPr>
            </w:pPr>
          </w:p>
        </w:tc>
        <w:tc>
          <w:tcPr>
            <w:tcW w:w="271" w:type="dxa"/>
            <w:gridSpan w:val="2"/>
            <w:noWrap/>
            <w:vAlign w:val="bottom"/>
            <w:hideMark/>
          </w:tcPr>
          <w:p w:rsidR="00D120E6" w:rsidRDefault="00D120E6">
            <w:pPr>
              <w:jc w:val="left"/>
              <w:rPr>
                <w:rFonts w:ascii="Calibri" w:eastAsia="Calibri" w:hAnsi="Calibri"/>
                <w:sz w:val="20"/>
                <w:szCs w:val="20"/>
                <w:lang w:val="ru-RU"/>
              </w:rPr>
            </w:pPr>
          </w:p>
        </w:tc>
        <w:tc>
          <w:tcPr>
            <w:tcW w:w="1472"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10681"/>
        <w:gridCol w:w="4179"/>
        <w:gridCol w:w="281"/>
        <w:gridCol w:w="261"/>
        <w:gridCol w:w="253"/>
        <w:gridCol w:w="276"/>
        <w:gridCol w:w="1499"/>
      </w:tblGrid>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 xml:space="preserve">Метод нарахування амортизації </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прямолінійний</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статті  звіту про сукупні доходи, в які включено амортизацію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2130, 2515</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оформлених у заставу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створених кредитною спілкою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525"/>
        </w:trPr>
        <w:tc>
          <w:tcPr>
            <w:tcW w:w="10485" w:type="dxa"/>
            <w:vAlign w:val="bottom"/>
            <w:hideMark/>
          </w:tcPr>
          <w:p w:rsidR="00D120E6" w:rsidRDefault="00D120E6">
            <w:pPr>
              <w:rPr>
                <w:sz w:val="18"/>
                <w:szCs w:val="18"/>
                <w:lang w:eastAsia="uk-UA"/>
              </w:rPr>
            </w:pPr>
            <w:r>
              <w:rPr>
                <w:sz w:val="18"/>
                <w:szCs w:val="18"/>
                <w:lang w:eastAsia="uk-UA"/>
              </w:rPr>
              <w:t>накопичена амортизація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45"/>
        <w:gridCol w:w="345"/>
        <w:gridCol w:w="344"/>
        <w:gridCol w:w="236"/>
        <w:gridCol w:w="236"/>
        <w:gridCol w:w="236"/>
        <w:gridCol w:w="264"/>
        <w:gridCol w:w="265"/>
        <w:gridCol w:w="265"/>
        <w:gridCol w:w="487"/>
        <w:gridCol w:w="339"/>
        <w:gridCol w:w="236"/>
        <w:gridCol w:w="294"/>
        <w:gridCol w:w="294"/>
        <w:gridCol w:w="295"/>
        <w:gridCol w:w="256"/>
        <w:gridCol w:w="256"/>
        <w:gridCol w:w="268"/>
        <w:gridCol w:w="268"/>
        <w:gridCol w:w="236"/>
        <w:gridCol w:w="319"/>
        <w:gridCol w:w="320"/>
        <w:gridCol w:w="318"/>
        <w:gridCol w:w="348"/>
        <w:gridCol w:w="347"/>
        <w:gridCol w:w="236"/>
        <w:gridCol w:w="237"/>
        <w:gridCol w:w="691"/>
        <w:gridCol w:w="377"/>
        <w:gridCol w:w="236"/>
        <w:gridCol w:w="307"/>
        <w:gridCol w:w="236"/>
        <w:gridCol w:w="635"/>
        <w:gridCol w:w="236"/>
        <w:gridCol w:w="280"/>
        <w:gridCol w:w="280"/>
        <w:gridCol w:w="265"/>
        <w:gridCol w:w="414"/>
        <w:gridCol w:w="265"/>
        <w:gridCol w:w="270"/>
        <w:gridCol w:w="266"/>
        <w:gridCol w:w="242"/>
        <w:gridCol w:w="236"/>
        <w:gridCol w:w="236"/>
        <w:gridCol w:w="1000"/>
      </w:tblGrid>
      <w:tr w:rsidR="00D120E6" w:rsidTr="00D120E6">
        <w:trPr>
          <w:trHeight w:val="25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87" w:type="dxa"/>
            <w:noWrap/>
            <w:vAlign w:val="bottom"/>
            <w:hideMark/>
          </w:tcPr>
          <w:p w:rsidR="00D120E6" w:rsidRDefault="00D120E6">
            <w:pPr>
              <w:jc w:val="left"/>
              <w:rPr>
                <w:rFonts w:ascii="Calibri" w:eastAsia="Calibri" w:hAnsi="Calibri"/>
                <w:sz w:val="20"/>
                <w:szCs w:val="20"/>
                <w:lang w:val="ru-RU"/>
              </w:rPr>
            </w:pPr>
          </w:p>
        </w:tc>
        <w:tc>
          <w:tcPr>
            <w:tcW w:w="33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5"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19" w:type="dxa"/>
            <w:noWrap/>
            <w:vAlign w:val="bottom"/>
            <w:hideMark/>
          </w:tcPr>
          <w:p w:rsidR="00D120E6" w:rsidRDefault="00D120E6">
            <w:pPr>
              <w:jc w:val="left"/>
              <w:rPr>
                <w:rFonts w:ascii="Calibri" w:eastAsia="Calibri" w:hAnsi="Calibri"/>
                <w:sz w:val="20"/>
                <w:szCs w:val="20"/>
                <w:lang w:val="ru-RU"/>
              </w:rPr>
            </w:pPr>
          </w:p>
        </w:tc>
        <w:tc>
          <w:tcPr>
            <w:tcW w:w="320" w:type="dxa"/>
            <w:noWrap/>
            <w:vAlign w:val="bottom"/>
            <w:hideMark/>
          </w:tcPr>
          <w:p w:rsidR="00D120E6" w:rsidRDefault="00D120E6">
            <w:pPr>
              <w:jc w:val="left"/>
              <w:rPr>
                <w:rFonts w:ascii="Calibri" w:eastAsia="Calibri" w:hAnsi="Calibri"/>
                <w:sz w:val="20"/>
                <w:szCs w:val="20"/>
                <w:lang w:val="ru-RU"/>
              </w:rPr>
            </w:pPr>
          </w:p>
        </w:tc>
        <w:tc>
          <w:tcPr>
            <w:tcW w:w="318" w:type="dxa"/>
            <w:noWrap/>
            <w:vAlign w:val="bottom"/>
            <w:hideMark/>
          </w:tcPr>
          <w:p w:rsidR="00D120E6" w:rsidRDefault="00D120E6">
            <w:pPr>
              <w:jc w:val="left"/>
              <w:rPr>
                <w:rFonts w:ascii="Calibri" w:eastAsia="Calibri" w:hAnsi="Calibri"/>
                <w:sz w:val="20"/>
                <w:szCs w:val="20"/>
                <w:lang w:val="ru-RU"/>
              </w:rPr>
            </w:pPr>
          </w:p>
        </w:tc>
        <w:tc>
          <w:tcPr>
            <w:tcW w:w="348" w:type="dxa"/>
            <w:noWrap/>
            <w:vAlign w:val="bottom"/>
            <w:hideMark/>
          </w:tcPr>
          <w:p w:rsidR="00D120E6" w:rsidRDefault="00D120E6">
            <w:pPr>
              <w:jc w:val="left"/>
              <w:rPr>
                <w:rFonts w:ascii="Calibri" w:eastAsia="Calibri" w:hAnsi="Calibri"/>
                <w:sz w:val="20"/>
                <w:szCs w:val="20"/>
                <w:lang w:val="ru-RU"/>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6" w:type="dxa"/>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5915" w:type="dxa"/>
        <w:tblInd w:w="108" w:type="dxa"/>
        <w:tblLayout w:type="fixed"/>
        <w:tblLook w:val="04A0" w:firstRow="1" w:lastRow="0" w:firstColumn="1" w:lastColumn="0" w:noHBand="0" w:noVBand="1"/>
      </w:tblPr>
      <w:tblGrid>
        <w:gridCol w:w="2128"/>
        <w:gridCol w:w="852"/>
        <w:gridCol w:w="856"/>
        <w:gridCol w:w="516"/>
        <w:gridCol w:w="907"/>
        <w:gridCol w:w="855"/>
        <w:gridCol w:w="516"/>
        <w:gridCol w:w="789"/>
        <w:gridCol w:w="709"/>
        <w:gridCol w:w="869"/>
        <w:gridCol w:w="596"/>
        <w:gridCol w:w="815"/>
        <w:gridCol w:w="516"/>
        <w:gridCol w:w="408"/>
        <w:gridCol w:w="408"/>
        <w:gridCol w:w="1063"/>
        <w:gridCol w:w="821"/>
        <w:gridCol w:w="518"/>
        <w:gridCol w:w="1773"/>
      </w:tblGrid>
      <w:tr w:rsidR="00D120E6" w:rsidTr="004A7C6F">
        <w:trPr>
          <w:gridAfter w:val="5"/>
          <w:wAfter w:w="4583" w:type="dxa"/>
          <w:trHeight w:val="570"/>
        </w:trPr>
        <w:tc>
          <w:tcPr>
            <w:tcW w:w="11332" w:type="dxa"/>
            <w:gridSpan w:val="14"/>
            <w:hideMark/>
          </w:tcPr>
          <w:p w:rsidR="00D120E6" w:rsidRDefault="00D120E6">
            <w:pPr>
              <w:rPr>
                <w:sz w:val="20"/>
                <w:szCs w:val="20"/>
                <w:lang w:eastAsia="uk-UA"/>
              </w:rPr>
            </w:pPr>
            <w:r>
              <w:rPr>
                <w:sz w:val="20"/>
                <w:szCs w:val="20"/>
                <w:lang w:eastAsia="uk-UA"/>
              </w:rPr>
              <w:lastRenderedPageBreak/>
              <w:t>В Таблиці нижче наведена детальна інформація щодо руху та складових статті Балансу (Звіту про фінансовий стан) «Основні засоби» (рядки 1010-1012)</w:t>
            </w:r>
          </w:p>
        </w:tc>
      </w:tr>
      <w:tr w:rsidR="00D120E6" w:rsidTr="004A7C6F">
        <w:trPr>
          <w:trHeight w:val="240"/>
        </w:trPr>
        <w:tc>
          <w:tcPr>
            <w:tcW w:w="15915" w:type="dxa"/>
            <w:gridSpan w:val="19"/>
            <w:tcBorders>
              <w:top w:val="nil"/>
              <w:left w:val="nil"/>
              <w:bottom w:val="single" w:sz="4" w:space="0" w:color="auto"/>
              <w:right w:val="nil"/>
            </w:tcBorders>
            <w:hideMark/>
          </w:tcPr>
          <w:p w:rsidR="00D120E6" w:rsidRDefault="00D120E6">
            <w:pPr>
              <w:jc w:val="center"/>
              <w:rPr>
                <w:b/>
                <w:bCs/>
                <w:sz w:val="20"/>
                <w:szCs w:val="20"/>
                <w:lang w:eastAsia="uk-UA"/>
              </w:rPr>
            </w:pPr>
            <w:r>
              <w:rPr>
                <w:b/>
                <w:bCs/>
                <w:sz w:val="20"/>
                <w:szCs w:val="20"/>
                <w:lang w:eastAsia="uk-UA"/>
              </w:rPr>
              <w:t>II. Основні засоби</w:t>
            </w:r>
            <w:r>
              <w:rPr>
                <w:b/>
                <w:bCs/>
                <w:sz w:val="18"/>
                <w:szCs w:val="18"/>
                <w:lang w:eastAsia="uk-UA"/>
              </w:rPr>
              <w:t xml:space="preserve"> </w:t>
            </w:r>
          </w:p>
        </w:tc>
      </w:tr>
      <w:tr w:rsidR="00D120E6" w:rsidTr="004A7C6F">
        <w:trPr>
          <w:trHeight w:val="6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Групи основних засобів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строки експлуатації (років)</w:t>
            </w:r>
          </w:p>
        </w:tc>
        <w:tc>
          <w:tcPr>
            <w:tcW w:w="1372"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Надійшло за рік</w:t>
            </w:r>
          </w:p>
        </w:tc>
        <w:tc>
          <w:tcPr>
            <w:tcW w:w="137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Вибуло за рік</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Нараховано амортизації за рік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Втрати від зменшення корисності</w:t>
            </w:r>
          </w:p>
        </w:tc>
        <w:tc>
          <w:tcPr>
            <w:tcW w:w="1465"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Інші зміни за рік</w:t>
            </w:r>
          </w:p>
        </w:tc>
        <w:tc>
          <w:tcPr>
            <w:tcW w:w="133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3218" w:type="dxa"/>
            <w:gridSpan w:val="5"/>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у тому числі</w:t>
            </w:r>
          </w:p>
        </w:tc>
        <w:tc>
          <w:tcPr>
            <w:tcW w:w="1773"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 xml:space="preserve">ліквідаційна вартість </w:t>
            </w:r>
          </w:p>
        </w:tc>
      </w:tr>
      <w:tr w:rsidR="00D120E6" w:rsidTr="004A7C6F">
        <w:trPr>
          <w:trHeight w:val="64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первісної  вартості</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зносу</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6"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879" w:type="dxa"/>
            <w:gridSpan w:val="3"/>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одержані за фінансовою орендою</w:t>
            </w:r>
          </w:p>
        </w:tc>
        <w:tc>
          <w:tcPr>
            <w:tcW w:w="1339"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Передані у операційну оренду</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87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w:t>
            </w:r>
          </w:p>
        </w:tc>
        <w:tc>
          <w:tcPr>
            <w:tcW w:w="852"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2</w:t>
            </w:r>
          </w:p>
        </w:tc>
        <w:tc>
          <w:tcPr>
            <w:tcW w:w="85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3</w:t>
            </w:r>
          </w:p>
        </w:tc>
        <w:tc>
          <w:tcPr>
            <w:tcW w:w="51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4</w:t>
            </w:r>
          </w:p>
        </w:tc>
        <w:tc>
          <w:tcPr>
            <w:tcW w:w="907"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5</w:t>
            </w:r>
          </w:p>
        </w:tc>
        <w:tc>
          <w:tcPr>
            <w:tcW w:w="85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6</w:t>
            </w:r>
          </w:p>
        </w:tc>
        <w:tc>
          <w:tcPr>
            <w:tcW w:w="516" w:type="dxa"/>
            <w:tcBorders>
              <w:top w:val="single" w:sz="4" w:space="0" w:color="auto"/>
              <w:left w:val="nil"/>
              <w:bottom w:val="single" w:sz="4" w:space="0" w:color="auto"/>
              <w:right w:val="single" w:sz="4" w:space="0" w:color="000000"/>
            </w:tcBorders>
            <w:vAlign w:val="bottom"/>
            <w:hideMark/>
          </w:tcPr>
          <w:p w:rsidR="00D120E6" w:rsidRDefault="00D120E6">
            <w:pPr>
              <w:jc w:val="center"/>
              <w:rPr>
                <w:sz w:val="18"/>
                <w:szCs w:val="18"/>
                <w:lang w:eastAsia="uk-UA"/>
              </w:rPr>
            </w:pPr>
            <w:r>
              <w:rPr>
                <w:sz w:val="18"/>
                <w:szCs w:val="18"/>
                <w:lang w:eastAsia="uk-UA"/>
              </w:rPr>
              <w:t>7</w:t>
            </w:r>
          </w:p>
        </w:tc>
        <w:tc>
          <w:tcPr>
            <w:tcW w:w="78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8</w:t>
            </w:r>
          </w:p>
        </w:tc>
        <w:tc>
          <w:tcPr>
            <w:tcW w:w="70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9</w:t>
            </w:r>
          </w:p>
        </w:tc>
        <w:tc>
          <w:tcPr>
            <w:tcW w:w="86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10</w:t>
            </w:r>
          </w:p>
        </w:tc>
        <w:tc>
          <w:tcPr>
            <w:tcW w:w="59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11</w:t>
            </w:r>
          </w:p>
        </w:tc>
        <w:tc>
          <w:tcPr>
            <w:tcW w:w="81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12</w:t>
            </w:r>
          </w:p>
        </w:tc>
        <w:tc>
          <w:tcPr>
            <w:tcW w:w="516"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13</w:t>
            </w:r>
          </w:p>
        </w:tc>
        <w:tc>
          <w:tcPr>
            <w:tcW w:w="816" w:type="dxa"/>
            <w:gridSpan w:val="2"/>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14</w:t>
            </w:r>
          </w:p>
        </w:tc>
        <w:tc>
          <w:tcPr>
            <w:tcW w:w="1063"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15</w:t>
            </w:r>
          </w:p>
        </w:tc>
        <w:tc>
          <w:tcPr>
            <w:tcW w:w="821"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16</w:t>
            </w:r>
          </w:p>
        </w:tc>
        <w:tc>
          <w:tcPr>
            <w:tcW w:w="518"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17</w:t>
            </w:r>
          </w:p>
        </w:tc>
        <w:tc>
          <w:tcPr>
            <w:tcW w:w="1773"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18</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sz w:val="18"/>
                <w:szCs w:val="18"/>
                <w:lang w:eastAsia="uk-UA"/>
              </w:rPr>
            </w:pPr>
            <w:r>
              <w:rPr>
                <w:sz w:val="18"/>
                <w:szCs w:val="18"/>
                <w:lang w:eastAsia="uk-UA"/>
              </w:rPr>
              <w:t>Земельні ділянки</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D120E6" w:rsidRDefault="00D120E6">
            <w:pPr>
              <w:rPr>
                <w:sz w:val="18"/>
                <w:szCs w:val="18"/>
                <w:lang w:eastAsia="uk-UA"/>
              </w:rPr>
            </w:pPr>
            <w:r>
              <w:rPr>
                <w:sz w:val="18"/>
                <w:szCs w:val="18"/>
                <w:lang w:eastAsia="uk-UA"/>
              </w:rPr>
              <w:t>Інвестиційна нерухомість</w:t>
            </w:r>
          </w:p>
        </w:tc>
        <w:tc>
          <w:tcPr>
            <w:tcW w:w="852"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617"/>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Будинки, споруди та передавальні пристрої</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Машини та обладнання</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5-10</w:t>
            </w:r>
          </w:p>
        </w:tc>
        <w:tc>
          <w:tcPr>
            <w:tcW w:w="856" w:type="dxa"/>
            <w:tcBorders>
              <w:top w:val="single" w:sz="4" w:space="0" w:color="auto"/>
              <w:left w:val="nil"/>
              <w:bottom w:val="single" w:sz="4" w:space="0" w:color="auto"/>
              <w:right w:val="nil"/>
            </w:tcBorders>
            <w:vAlign w:val="center"/>
          </w:tcPr>
          <w:p w:rsidR="004A7C6F" w:rsidRPr="00945101" w:rsidRDefault="00945101" w:rsidP="007029B8">
            <w:pPr>
              <w:jc w:val="center"/>
              <w:rPr>
                <w:b/>
                <w:bCs/>
                <w:sz w:val="18"/>
                <w:szCs w:val="18"/>
                <w:lang w:val="en-US" w:eastAsia="uk-UA"/>
              </w:rPr>
            </w:pPr>
            <w:r>
              <w:rPr>
                <w:b/>
                <w:bCs/>
                <w:sz w:val="18"/>
                <w:szCs w:val="18"/>
                <w:lang w:val="en-US" w:eastAsia="uk-UA"/>
              </w:rPr>
              <w:t>69</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Pr="00945101" w:rsidRDefault="00945101" w:rsidP="007029B8">
            <w:pPr>
              <w:jc w:val="center"/>
              <w:rPr>
                <w:b/>
                <w:bCs/>
                <w:sz w:val="18"/>
                <w:szCs w:val="18"/>
                <w:lang w:val="en-US" w:eastAsia="uk-UA"/>
              </w:rPr>
            </w:pPr>
            <w:r>
              <w:rPr>
                <w:b/>
                <w:bCs/>
                <w:sz w:val="18"/>
                <w:szCs w:val="18"/>
                <w:lang w:val="en-US" w:eastAsia="uk-UA"/>
              </w:rPr>
              <w:t>54</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6</w:t>
            </w: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6</w:t>
            </w: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75</w:t>
            </w:r>
          </w:p>
        </w:tc>
        <w:tc>
          <w:tcPr>
            <w:tcW w:w="516" w:type="dxa"/>
            <w:tcBorders>
              <w:top w:val="nil"/>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60</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465"/>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Транспортні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Інструменти, прилади, інвентар (меблі)</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4-6 </w:t>
            </w:r>
          </w:p>
        </w:tc>
        <w:tc>
          <w:tcPr>
            <w:tcW w:w="856" w:type="dxa"/>
            <w:tcBorders>
              <w:top w:val="single" w:sz="4" w:space="0" w:color="auto"/>
              <w:left w:val="nil"/>
              <w:bottom w:val="single" w:sz="4" w:space="0" w:color="auto"/>
              <w:right w:val="nil"/>
            </w:tcBorders>
            <w:vAlign w:val="center"/>
          </w:tcPr>
          <w:p w:rsidR="004A7C6F" w:rsidRPr="00945101" w:rsidRDefault="00945101" w:rsidP="007029B8">
            <w:pPr>
              <w:jc w:val="center"/>
              <w:rPr>
                <w:b/>
                <w:bCs/>
                <w:sz w:val="18"/>
                <w:szCs w:val="18"/>
                <w:lang w:val="en-US" w:eastAsia="uk-UA"/>
              </w:rPr>
            </w:pPr>
            <w:r>
              <w:rPr>
                <w:b/>
                <w:bCs/>
                <w:sz w:val="18"/>
                <w:szCs w:val="18"/>
                <w:lang w:val="en-US" w:eastAsia="uk-UA"/>
              </w:rPr>
              <w:t>56</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Pr="00945101" w:rsidRDefault="00945101" w:rsidP="007029B8">
            <w:pPr>
              <w:jc w:val="center"/>
              <w:rPr>
                <w:b/>
                <w:bCs/>
                <w:sz w:val="18"/>
                <w:szCs w:val="18"/>
                <w:lang w:val="en-US" w:eastAsia="uk-UA"/>
              </w:rPr>
            </w:pPr>
            <w:r>
              <w:rPr>
                <w:b/>
                <w:bCs/>
                <w:sz w:val="18"/>
                <w:szCs w:val="18"/>
                <w:lang w:val="en-US" w:eastAsia="uk-UA"/>
              </w:rPr>
              <w:t>54</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1</w:t>
            </w:r>
          </w:p>
        </w:tc>
        <w:tc>
          <w:tcPr>
            <w:tcW w:w="855" w:type="dxa"/>
            <w:tcBorders>
              <w:top w:val="single" w:sz="4" w:space="0" w:color="auto"/>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1</w:t>
            </w:r>
          </w:p>
        </w:tc>
        <w:tc>
          <w:tcPr>
            <w:tcW w:w="516" w:type="dxa"/>
            <w:tcBorders>
              <w:top w:val="single" w:sz="4" w:space="0" w:color="auto"/>
              <w:left w:val="nil"/>
              <w:bottom w:val="single" w:sz="4" w:space="0" w:color="auto"/>
              <w:right w:val="single" w:sz="4" w:space="0" w:color="000000"/>
            </w:tcBorders>
            <w:vAlign w:val="center"/>
          </w:tcPr>
          <w:p w:rsidR="004A7C6F" w:rsidRPr="00945101" w:rsidRDefault="00945101">
            <w:pPr>
              <w:jc w:val="center"/>
              <w:rPr>
                <w:b/>
                <w:bCs/>
                <w:sz w:val="18"/>
                <w:szCs w:val="18"/>
                <w:lang w:val="en-US" w:eastAsia="uk-UA"/>
              </w:rPr>
            </w:pPr>
            <w:r>
              <w:rPr>
                <w:b/>
                <w:bCs/>
                <w:sz w:val="18"/>
                <w:szCs w:val="18"/>
                <w:lang w:val="en-US" w:eastAsia="uk-UA"/>
              </w:rPr>
              <w:t>1</w:t>
            </w:r>
          </w:p>
        </w:tc>
        <w:tc>
          <w:tcPr>
            <w:tcW w:w="789" w:type="dxa"/>
            <w:tcBorders>
              <w:top w:val="single" w:sz="4" w:space="0" w:color="auto"/>
              <w:left w:val="nil"/>
              <w:bottom w:val="single" w:sz="4" w:space="0" w:color="auto"/>
              <w:right w:val="nil"/>
            </w:tcBorders>
            <w:vAlign w:val="center"/>
          </w:tcPr>
          <w:p w:rsidR="004A7C6F" w:rsidRPr="00945101" w:rsidRDefault="00945101">
            <w:pPr>
              <w:jc w:val="center"/>
              <w:rPr>
                <w:b/>
                <w:bCs/>
                <w:sz w:val="18"/>
                <w:szCs w:val="18"/>
                <w:lang w:val="en-US" w:eastAsia="uk-UA"/>
              </w:rPr>
            </w:pPr>
            <w:r>
              <w:rPr>
                <w:b/>
                <w:bCs/>
                <w:sz w:val="18"/>
                <w:szCs w:val="18"/>
                <w:lang w:val="en-US" w:eastAsia="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56</w:t>
            </w:r>
          </w:p>
        </w:tc>
        <w:tc>
          <w:tcPr>
            <w:tcW w:w="516" w:type="dxa"/>
            <w:tcBorders>
              <w:top w:val="nil"/>
              <w:left w:val="nil"/>
              <w:bottom w:val="single" w:sz="4" w:space="0" w:color="auto"/>
              <w:right w:val="single" w:sz="4" w:space="0" w:color="auto"/>
            </w:tcBorders>
            <w:vAlign w:val="center"/>
          </w:tcPr>
          <w:p w:rsidR="004A7C6F" w:rsidRPr="00945101" w:rsidRDefault="00945101">
            <w:pPr>
              <w:jc w:val="center"/>
              <w:rPr>
                <w:b/>
                <w:bCs/>
                <w:sz w:val="18"/>
                <w:szCs w:val="18"/>
                <w:lang w:val="en-US" w:eastAsia="uk-UA"/>
              </w:rPr>
            </w:pPr>
            <w:r>
              <w:rPr>
                <w:b/>
                <w:bCs/>
                <w:sz w:val="18"/>
                <w:szCs w:val="18"/>
                <w:lang w:val="en-US" w:eastAsia="uk-UA"/>
              </w:rPr>
              <w:t>55</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Інші основні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4A7C6F" w:rsidRDefault="004A7C6F">
            <w:pPr>
              <w:rPr>
                <w:i/>
                <w:iCs/>
                <w:sz w:val="18"/>
                <w:szCs w:val="18"/>
                <w:lang w:eastAsia="uk-UA"/>
              </w:rPr>
            </w:pPr>
            <w:r>
              <w:rPr>
                <w:i/>
                <w:iCs/>
                <w:sz w:val="18"/>
                <w:szCs w:val="18"/>
                <w:lang w:eastAsia="uk-UA"/>
              </w:rPr>
              <w:t>Бібліотечні фонди</w:t>
            </w:r>
          </w:p>
        </w:tc>
        <w:tc>
          <w:tcPr>
            <w:tcW w:w="852" w:type="dxa"/>
            <w:tcBorders>
              <w:top w:val="single" w:sz="4" w:space="0" w:color="auto"/>
              <w:left w:val="nil"/>
              <w:bottom w:val="single" w:sz="4" w:space="0" w:color="auto"/>
              <w:right w:val="single" w:sz="4" w:space="0" w:color="000000"/>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86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596"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nil"/>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single" w:sz="4" w:space="0" w:color="auto"/>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Малоцінні необоротні матеріальні активи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4A7C6F" w:rsidRDefault="004A7C6F">
            <w:pPr>
              <w:rPr>
                <w:sz w:val="18"/>
                <w:szCs w:val="18"/>
                <w:lang w:eastAsia="uk-UA"/>
              </w:rPr>
            </w:pPr>
            <w:r>
              <w:rPr>
                <w:sz w:val="18"/>
                <w:szCs w:val="18"/>
                <w:lang w:eastAsia="uk-UA"/>
              </w:rPr>
              <w:t>Разом</w:t>
            </w:r>
          </w:p>
        </w:tc>
        <w:tc>
          <w:tcPr>
            <w:tcW w:w="852" w:type="dxa"/>
            <w:tcBorders>
              <w:top w:val="single" w:sz="4" w:space="0" w:color="auto"/>
              <w:left w:val="nil"/>
              <w:bottom w:val="single" w:sz="4" w:space="0" w:color="auto"/>
              <w:right w:val="single" w:sz="4" w:space="0" w:color="auto"/>
            </w:tcBorders>
            <w:shd w:val="clear" w:color="auto" w:fill="C0C0C0"/>
            <w:vAlign w:val="center"/>
            <w:hideMark/>
          </w:tcPr>
          <w:p w:rsidR="004A7C6F" w:rsidRPr="00945101" w:rsidRDefault="004A7C6F">
            <w:pPr>
              <w:jc w:val="center"/>
              <w:rPr>
                <w:sz w:val="18"/>
                <w:szCs w:val="18"/>
                <w:lang w:val="en-US"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rsidP="007029B8">
            <w:pPr>
              <w:jc w:val="center"/>
              <w:rPr>
                <w:b/>
                <w:bCs/>
                <w:sz w:val="18"/>
                <w:szCs w:val="18"/>
                <w:lang w:val="en-US" w:eastAsia="uk-UA"/>
              </w:rPr>
            </w:pPr>
            <w:r>
              <w:rPr>
                <w:b/>
                <w:bCs/>
                <w:sz w:val="18"/>
                <w:szCs w:val="18"/>
                <w:lang w:val="en-US" w:eastAsia="uk-UA"/>
              </w:rPr>
              <w:t>125</w:t>
            </w:r>
          </w:p>
        </w:tc>
        <w:tc>
          <w:tcPr>
            <w:tcW w:w="516"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rsidP="007029B8">
            <w:pPr>
              <w:jc w:val="center"/>
              <w:rPr>
                <w:b/>
                <w:bCs/>
                <w:sz w:val="18"/>
                <w:szCs w:val="18"/>
                <w:lang w:val="en-US" w:eastAsia="uk-UA"/>
              </w:rPr>
            </w:pPr>
            <w:r>
              <w:rPr>
                <w:b/>
                <w:bCs/>
                <w:sz w:val="18"/>
                <w:szCs w:val="18"/>
                <w:lang w:val="en-US" w:eastAsia="uk-UA"/>
              </w:rPr>
              <w:t>108</w:t>
            </w:r>
          </w:p>
        </w:tc>
        <w:tc>
          <w:tcPr>
            <w:tcW w:w="907"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7</w:t>
            </w:r>
          </w:p>
        </w:tc>
        <w:tc>
          <w:tcPr>
            <w:tcW w:w="855"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1</w:t>
            </w:r>
          </w:p>
        </w:tc>
        <w:tc>
          <w:tcPr>
            <w:tcW w:w="516" w:type="dxa"/>
            <w:tcBorders>
              <w:top w:val="single" w:sz="4" w:space="0" w:color="auto"/>
              <w:left w:val="nil"/>
              <w:bottom w:val="single" w:sz="4" w:space="0" w:color="auto"/>
              <w:right w:val="single" w:sz="4" w:space="0" w:color="000000"/>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1</w:t>
            </w:r>
          </w:p>
        </w:tc>
        <w:tc>
          <w:tcPr>
            <w:tcW w:w="789"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8</w:t>
            </w:r>
          </w:p>
        </w:tc>
        <w:tc>
          <w:tcPr>
            <w:tcW w:w="70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131</w:t>
            </w:r>
          </w:p>
        </w:tc>
        <w:tc>
          <w:tcPr>
            <w:tcW w:w="516" w:type="dxa"/>
            <w:tcBorders>
              <w:top w:val="nil"/>
              <w:left w:val="nil"/>
              <w:bottom w:val="single" w:sz="4" w:space="0" w:color="auto"/>
              <w:right w:val="single" w:sz="4" w:space="0" w:color="auto"/>
            </w:tcBorders>
            <w:shd w:val="clear" w:color="auto" w:fill="C0C0C0"/>
            <w:vAlign w:val="center"/>
          </w:tcPr>
          <w:p w:rsidR="004A7C6F" w:rsidRPr="00945101" w:rsidRDefault="00945101">
            <w:pPr>
              <w:jc w:val="center"/>
              <w:rPr>
                <w:b/>
                <w:bCs/>
                <w:sz w:val="18"/>
                <w:szCs w:val="18"/>
                <w:lang w:val="en-US" w:eastAsia="uk-UA"/>
              </w:rPr>
            </w:pPr>
            <w:r>
              <w:rPr>
                <w:b/>
                <w:bCs/>
                <w:sz w:val="18"/>
                <w:szCs w:val="18"/>
                <w:lang w:val="en-US" w:eastAsia="uk-UA"/>
              </w:rPr>
              <w:t>115</w:t>
            </w: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shd w:val="clear" w:color="auto" w:fill="C0C0C0"/>
            <w:vAlign w:val="center"/>
            <w:hideMark/>
          </w:tcPr>
          <w:p w:rsidR="004A7C6F" w:rsidRDefault="004A7C6F">
            <w:pPr>
              <w:jc w:val="center"/>
              <w:rPr>
                <w:sz w:val="18"/>
                <w:szCs w:val="18"/>
                <w:lang w:eastAsia="uk-UA"/>
              </w:rPr>
            </w:pPr>
            <w:r>
              <w:rPr>
                <w:sz w:val="18"/>
                <w:szCs w:val="18"/>
                <w:lang w:eastAsia="uk-UA"/>
              </w:rPr>
              <w:t> </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5915" w:type="dxa"/>
        <w:tblInd w:w="108" w:type="dxa"/>
        <w:tblLayout w:type="fixed"/>
        <w:tblLook w:val="04A0" w:firstRow="1" w:lastRow="0" w:firstColumn="1" w:lastColumn="0" w:noHBand="0" w:noVBand="1"/>
      </w:tblPr>
      <w:tblGrid>
        <w:gridCol w:w="271"/>
        <w:gridCol w:w="271"/>
        <w:gridCol w:w="270"/>
        <w:gridCol w:w="270"/>
        <w:gridCol w:w="269"/>
        <w:gridCol w:w="1098"/>
        <w:gridCol w:w="269"/>
        <w:gridCol w:w="269"/>
        <w:gridCol w:w="236"/>
        <w:gridCol w:w="269"/>
        <w:gridCol w:w="269"/>
        <w:gridCol w:w="269"/>
        <w:gridCol w:w="269"/>
        <w:gridCol w:w="269"/>
        <w:gridCol w:w="269"/>
        <w:gridCol w:w="269"/>
        <w:gridCol w:w="269"/>
        <w:gridCol w:w="269"/>
        <w:gridCol w:w="269"/>
        <w:gridCol w:w="269"/>
        <w:gridCol w:w="269"/>
        <w:gridCol w:w="269"/>
        <w:gridCol w:w="269"/>
        <w:gridCol w:w="269"/>
        <w:gridCol w:w="269"/>
        <w:gridCol w:w="269"/>
        <w:gridCol w:w="236"/>
        <w:gridCol w:w="269"/>
        <w:gridCol w:w="269"/>
        <w:gridCol w:w="236"/>
        <w:gridCol w:w="269"/>
        <w:gridCol w:w="269"/>
        <w:gridCol w:w="269"/>
        <w:gridCol w:w="231"/>
        <w:gridCol w:w="38"/>
        <w:gridCol w:w="269"/>
        <w:gridCol w:w="269"/>
        <w:gridCol w:w="259"/>
        <w:gridCol w:w="250"/>
        <w:gridCol w:w="250"/>
        <w:gridCol w:w="250"/>
        <w:gridCol w:w="250"/>
        <w:gridCol w:w="250"/>
        <w:gridCol w:w="250"/>
        <w:gridCol w:w="250"/>
        <w:gridCol w:w="250"/>
        <w:gridCol w:w="250"/>
        <w:gridCol w:w="165"/>
        <w:gridCol w:w="85"/>
        <w:gridCol w:w="250"/>
        <w:gridCol w:w="250"/>
        <w:gridCol w:w="165"/>
        <w:gridCol w:w="85"/>
        <w:gridCol w:w="250"/>
        <w:gridCol w:w="250"/>
        <w:gridCol w:w="250"/>
        <w:gridCol w:w="250"/>
        <w:gridCol w:w="250"/>
        <w:gridCol w:w="250"/>
        <w:gridCol w:w="250"/>
        <w:gridCol w:w="236"/>
      </w:tblGrid>
      <w:tr w:rsidR="00D120E6" w:rsidTr="00D120E6">
        <w:trPr>
          <w:trHeight w:val="45"/>
        </w:trPr>
        <w:tc>
          <w:tcPr>
            <w:tcW w:w="270"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1098"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gridSpan w:val="2"/>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59"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585"/>
        </w:trPr>
        <w:tc>
          <w:tcPr>
            <w:tcW w:w="9840" w:type="dxa"/>
            <w:gridSpan w:val="34"/>
            <w:vAlign w:val="bottom"/>
            <w:hideMark/>
          </w:tcPr>
          <w:p w:rsidR="00D120E6" w:rsidRDefault="00D120E6">
            <w:pPr>
              <w:rPr>
                <w:sz w:val="18"/>
                <w:szCs w:val="18"/>
                <w:lang w:eastAsia="uk-UA"/>
              </w:rPr>
            </w:pPr>
            <w:r>
              <w:rPr>
                <w:sz w:val="18"/>
                <w:szCs w:val="18"/>
                <w:lang w:eastAsia="uk-UA"/>
              </w:rPr>
              <w:t>вартість основних засобів, щодо яких існують передбачені чинним законодавством обмеження права власності</w:t>
            </w:r>
          </w:p>
        </w:tc>
        <w:tc>
          <w:tcPr>
            <w:tcW w:w="3250" w:type="dxa"/>
            <w:gridSpan w:val="14"/>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оформлених у заставу основних засобів</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первісна вартість повністю амортизованих основних засобів</w:t>
            </w:r>
          </w:p>
        </w:tc>
        <w:tc>
          <w:tcPr>
            <w:tcW w:w="3250" w:type="dxa"/>
            <w:gridSpan w:val="14"/>
            <w:tcBorders>
              <w:top w:val="single" w:sz="4" w:space="0" w:color="auto"/>
              <w:left w:val="nil"/>
              <w:bottom w:val="single" w:sz="4" w:space="0" w:color="auto"/>
              <w:right w:val="nil"/>
            </w:tcBorders>
            <w:noWrap/>
            <w:vAlign w:val="bottom"/>
          </w:tcPr>
          <w:p w:rsidR="00D120E6" w:rsidRPr="00945101" w:rsidRDefault="00945101" w:rsidP="004A7C6F">
            <w:pPr>
              <w:jc w:val="center"/>
              <w:rPr>
                <w:b/>
                <w:sz w:val="18"/>
                <w:szCs w:val="18"/>
                <w:lang w:val="en-US" w:eastAsia="uk-UA"/>
              </w:rPr>
            </w:pPr>
            <w:r>
              <w:rPr>
                <w:b/>
                <w:sz w:val="18"/>
                <w:szCs w:val="18"/>
                <w:lang w:val="en-US" w:eastAsia="uk-UA"/>
              </w:rPr>
              <w:t>86</w:t>
            </w:r>
          </w:p>
        </w:tc>
        <w:tc>
          <w:tcPr>
            <w:tcW w:w="750" w:type="dxa"/>
            <w:gridSpan w:val="4"/>
            <w:noWrap/>
            <w:vAlign w:val="bottom"/>
          </w:tcPr>
          <w:p w:rsidR="00D120E6" w:rsidRDefault="00D120E6">
            <w:pPr>
              <w:rPr>
                <w:sz w:val="18"/>
                <w:szCs w:val="18"/>
                <w:lang w:eastAsia="uk-UA"/>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призначених для продажу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залишкова вартість основних засобів, утрачених унаслідок надзвичайних подій</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що взяті в операційну оренду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sectPr w:rsidR="00D120E6" w:rsidSect="00E20143">
          <w:pgSz w:w="16838" w:h="11906" w:orient="landscape"/>
          <w:pgMar w:top="1134" w:right="851" w:bottom="851" w:left="851" w:header="709" w:footer="709" w:gutter="0"/>
          <w:cols w:space="720"/>
          <w:docGrid w:linePitch="326"/>
        </w:sectPr>
      </w:pPr>
    </w:p>
    <w:p w:rsidR="00D120E6" w:rsidRPr="005A0096" w:rsidRDefault="0053603F" w:rsidP="00EE4024">
      <w:pPr>
        <w:pStyle w:val="afc"/>
      </w:pPr>
      <w:r>
        <w:lastRenderedPageBreak/>
        <w:t>П</w:t>
      </w:r>
      <w:r w:rsidR="00AD334D">
        <w:t>римітка 5</w:t>
      </w:r>
      <w:r w:rsidR="005A0096">
        <w:t xml:space="preserve">.2 </w:t>
      </w:r>
      <w:r w:rsidR="00D120E6">
        <w:t>Довгострокові фінансові інвестиції: які обліковуються за методом участі в капіталі інших підприємств (рядок 1035)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фінансових інвестицій, кредитна спілка не є членом ОКС</w:t>
      </w:r>
    </w:p>
    <w:p w:rsidR="00D120E6" w:rsidRDefault="00AD334D" w:rsidP="00EE4024">
      <w:pPr>
        <w:pStyle w:val="afc"/>
      </w:pPr>
      <w:r>
        <w:t>Примітка 5</w:t>
      </w:r>
      <w:r w:rsidR="005A0096">
        <w:t xml:space="preserve">.3 </w:t>
      </w:r>
      <w:r w:rsidR="00D120E6">
        <w:t xml:space="preserve"> Довгострокова дебіторська заборгованість (рядок 1040)</w:t>
      </w:r>
    </w:p>
    <w:p w:rsidR="00D120E6" w:rsidRPr="00012823"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складі довгострокової дебіторської заборгованості відображено частину кредитного портфеля кредитної спілки за фактичним терміном погашення пі</w:t>
      </w:r>
      <w:r w:rsidR="004314C8">
        <w:t>зніше ніж 31.12.2017</w:t>
      </w:r>
      <w:r>
        <w:t xml:space="preserve"> року. Довгострокова дебіторська заборгованість відображена за аморти</w:t>
      </w:r>
      <w:r w:rsidR="00012823">
        <w:t xml:space="preserve">зованою </w:t>
      </w:r>
      <w:r w:rsidR="00887724">
        <w:t xml:space="preserve">собівартістю в сумі  </w:t>
      </w:r>
      <w:r w:rsidR="009579BF">
        <w:t>1</w:t>
      </w:r>
      <w:r w:rsidR="009579BF" w:rsidRPr="009579BF">
        <w:rPr>
          <w:lang w:val="ru-RU"/>
        </w:rPr>
        <w:t>278</w:t>
      </w:r>
      <w:r w:rsidR="00012823" w:rsidRPr="00887724">
        <w:t xml:space="preserve"> тис. </w:t>
      </w:r>
      <w:r w:rsidR="001C78AD">
        <w:t>грн.</w:t>
      </w:r>
      <w:r w:rsidRPr="00887724">
        <w:t xml:space="preserve">, тобто </w:t>
      </w:r>
      <w:r w:rsidR="001C78AD">
        <w:t>довгострокова дебіто</w:t>
      </w:r>
      <w:r w:rsidR="009579BF">
        <w:t>рська заборгованість в сумі 18</w:t>
      </w:r>
      <w:r w:rsidR="009579BF" w:rsidRPr="009579BF">
        <w:rPr>
          <w:lang w:val="ru-RU"/>
        </w:rPr>
        <w:t>70</w:t>
      </w:r>
      <w:r w:rsidR="001C78AD">
        <w:t xml:space="preserve"> тис. грн. за мінусом </w:t>
      </w:r>
      <w:r>
        <w:t>фактично сформованого резерву покриття втрат від неповернених позичок на таку довгостр</w:t>
      </w:r>
      <w:r w:rsidR="00012823">
        <w:t>окову з</w:t>
      </w:r>
      <w:r w:rsidR="00887724">
        <w:t xml:space="preserve">аборгованість у сумі </w:t>
      </w:r>
      <w:r w:rsidR="009579BF" w:rsidRPr="009579BF">
        <w:rPr>
          <w:lang w:val="ru-RU"/>
        </w:rPr>
        <w:t>592</w:t>
      </w:r>
      <w:r w:rsidR="00012823">
        <w:t xml:space="preserve"> тис. грн. </w:t>
      </w:r>
      <w:r w:rsidR="001C78AD">
        <w:t>До довгострокової дебіторської заборгованості віднесено кредити, надані членам кредитної спілки на строк більше двох років.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012823" w:rsidRDefault="00AD334D" w:rsidP="00EE4024">
      <w:pPr>
        <w:pStyle w:val="afc"/>
      </w:pPr>
      <w:r>
        <w:t>Примітка 5</w:t>
      </w:r>
      <w:r w:rsidR="00012823">
        <w:t xml:space="preserve">.4 </w:t>
      </w:r>
      <w:r w:rsidR="00D120E6">
        <w:t>Інші необоротні активи (рядок 1090)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інших необоротних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5</w:t>
      </w:r>
      <w:r w:rsidR="00012823">
        <w:t xml:space="preserve">.5 </w:t>
      </w:r>
      <w:r w:rsidR="00D120E6">
        <w:t>Інша поточна дебіторська заборгованість (рядок 1155)</w:t>
      </w:r>
    </w:p>
    <w:tbl>
      <w:tblPr>
        <w:tblW w:w="9361" w:type="dxa"/>
        <w:tblInd w:w="103" w:type="dxa"/>
        <w:tblLook w:val="04A0" w:firstRow="1" w:lastRow="0" w:firstColumn="1" w:lastColumn="0" w:noHBand="0" w:noVBand="1"/>
      </w:tblPr>
      <w:tblGrid>
        <w:gridCol w:w="4683"/>
        <w:gridCol w:w="1843"/>
        <w:gridCol w:w="1504"/>
        <w:gridCol w:w="1331"/>
      </w:tblGrid>
      <w:tr w:rsidR="006D2E84" w:rsidTr="006D2E84">
        <w:trPr>
          <w:trHeight w:val="555"/>
        </w:trPr>
        <w:tc>
          <w:tcPr>
            <w:tcW w:w="46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6D2E84" w:rsidRDefault="006D2E84">
            <w:pPr>
              <w:jc w:val="center"/>
              <w:rPr>
                <w:sz w:val="16"/>
                <w:szCs w:val="16"/>
                <w:lang w:eastAsia="uk-UA"/>
              </w:rPr>
            </w:pPr>
            <w:r>
              <w:rPr>
                <w:sz w:val="16"/>
                <w:szCs w:val="16"/>
                <w:lang w:eastAsia="uk-UA"/>
              </w:rPr>
              <w:t>Найменування показника </w:t>
            </w:r>
          </w:p>
        </w:tc>
        <w:tc>
          <w:tcPr>
            <w:tcW w:w="1843" w:type="dxa"/>
            <w:vMerge w:val="restart"/>
            <w:tcBorders>
              <w:top w:val="single" w:sz="4" w:space="0" w:color="auto"/>
              <w:left w:val="nil"/>
              <w:bottom w:val="single" w:sz="4" w:space="0" w:color="000000"/>
              <w:right w:val="single" w:sz="4" w:space="0" w:color="auto"/>
            </w:tcBorders>
            <w:shd w:val="clear" w:color="auto" w:fill="C0C0C0"/>
            <w:vAlign w:val="center"/>
            <w:hideMark/>
          </w:tcPr>
          <w:p w:rsidR="006D2E84" w:rsidRDefault="006D2E84">
            <w:pPr>
              <w:jc w:val="center"/>
              <w:rPr>
                <w:sz w:val="16"/>
                <w:szCs w:val="16"/>
                <w:lang w:eastAsia="uk-UA"/>
              </w:rPr>
            </w:pPr>
            <w:r>
              <w:rPr>
                <w:sz w:val="16"/>
                <w:szCs w:val="16"/>
                <w:lang w:eastAsia="uk-UA"/>
              </w:rPr>
              <w:t>На 01.01.2017р</w:t>
            </w:r>
          </w:p>
        </w:tc>
        <w:tc>
          <w:tcPr>
            <w:tcW w:w="1504" w:type="dxa"/>
            <w:vMerge w:val="restart"/>
            <w:tcBorders>
              <w:top w:val="single" w:sz="4" w:space="0" w:color="auto"/>
              <w:left w:val="nil"/>
              <w:bottom w:val="single" w:sz="4" w:space="0" w:color="000000"/>
              <w:right w:val="single" w:sz="4" w:space="0" w:color="auto"/>
            </w:tcBorders>
            <w:shd w:val="clear" w:color="auto" w:fill="C0C0C0"/>
            <w:vAlign w:val="center"/>
          </w:tcPr>
          <w:p w:rsidR="006D2E84" w:rsidRDefault="006D2E84" w:rsidP="006D2E84">
            <w:pPr>
              <w:jc w:val="center"/>
              <w:rPr>
                <w:sz w:val="16"/>
                <w:szCs w:val="16"/>
                <w:lang w:eastAsia="uk-UA"/>
              </w:rPr>
            </w:pPr>
            <w:r>
              <w:rPr>
                <w:sz w:val="16"/>
                <w:szCs w:val="16"/>
                <w:lang w:eastAsia="uk-UA"/>
              </w:rPr>
              <w:t>На 31.12.2017р скоригований на вплив на перехід МСФЗ 9 (див прим .4)</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tcPr>
          <w:p w:rsidR="006D2E84" w:rsidRDefault="006D2E84" w:rsidP="006D2E84">
            <w:pPr>
              <w:jc w:val="center"/>
              <w:rPr>
                <w:sz w:val="16"/>
                <w:szCs w:val="16"/>
                <w:lang w:eastAsia="uk-UA"/>
              </w:rPr>
            </w:pPr>
            <w:r>
              <w:rPr>
                <w:sz w:val="16"/>
                <w:szCs w:val="16"/>
                <w:lang w:eastAsia="uk-UA"/>
              </w:rPr>
              <w:t>На кінець року</w:t>
            </w:r>
          </w:p>
          <w:p w:rsidR="006D2E84" w:rsidRDefault="006D2E84" w:rsidP="006D2E84">
            <w:pPr>
              <w:jc w:val="center"/>
              <w:rPr>
                <w:sz w:val="16"/>
                <w:szCs w:val="16"/>
                <w:lang w:eastAsia="uk-UA"/>
              </w:rPr>
            </w:pPr>
            <w:r>
              <w:rPr>
                <w:sz w:val="16"/>
                <w:szCs w:val="16"/>
                <w:lang w:eastAsia="uk-UA"/>
              </w:rPr>
              <w:t>На 31.12.2018</w:t>
            </w:r>
          </w:p>
        </w:tc>
      </w:tr>
      <w:tr w:rsidR="006D2E84" w:rsidTr="006D2E8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E84" w:rsidRDefault="006D2E84">
            <w:pPr>
              <w:jc w:val="left"/>
              <w:rPr>
                <w:sz w:val="16"/>
                <w:szCs w:val="16"/>
                <w:lang w:eastAsia="uk-UA"/>
              </w:rPr>
            </w:pPr>
          </w:p>
        </w:tc>
        <w:tc>
          <w:tcPr>
            <w:tcW w:w="1843" w:type="dxa"/>
            <w:vMerge/>
            <w:tcBorders>
              <w:top w:val="single" w:sz="4" w:space="0" w:color="auto"/>
              <w:left w:val="nil"/>
              <w:bottom w:val="single" w:sz="4" w:space="0" w:color="000000"/>
              <w:right w:val="single" w:sz="4" w:space="0" w:color="auto"/>
            </w:tcBorders>
            <w:vAlign w:val="center"/>
            <w:hideMark/>
          </w:tcPr>
          <w:p w:rsidR="006D2E84" w:rsidRDefault="006D2E84">
            <w:pPr>
              <w:jc w:val="left"/>
              <w:rPr>
                <w:sz w:val="16"/>
                <w:szCs w:val="16"/>
                <w:lang w:eastAsia="uk-UA"/>
              </w:rPr>
            </w:pPr>
          </w:p>
        </w:tc>
        <w:tc>
          <w:tcPr>
            <w:tcW w:w="1504" w:type="dxa"/>
            <w:vMerge/>
            <w:tcBorders>
              <w:top w:val="single" w:sz="4" w:space="0" w:color="auto"/>
              <w:left w:val="nil"/>
              <w:bottom w:val="single" w:sz="4" w:space="0" w:color="000000"/>
              <w:right w:val="single" w:sz="4" w:space="0" w:color="auto"/>
            </w:tcBorders>
            <w:vAlign w:val="center"/>
          </w:tcPr>
          <w:p w:rsidR="006D2E84" w:rsidRDefault="006D2E84">
            <w:pPr>
              <w:jc w:val="left"/>
              <w:rPr>
                <w:sz w:val="16"/>
                <w:szCs w:val="16"/>
                <w:lang w:eastAsia="uk-UA"/>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6D2E84" w:rsidRDefault="006D2E84">
            <w:pPr>
              <w:jc w:val="left"/>
              <w:rPr>
                <w:sz w:val="16"/>
                <w:szCs w:val="16"/>
                <w:lang w:eastAsia="uk-UA"/>
              </w:rPr>
            </w:pPr>
          </w:p>
        </w:tc>
      </w:tr>
      <w:tr w:rsidR="006D2E84" w:rsidTr="006D2E84">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Залишок основної суми за кредитами</w:t>
            </w:r>
          </w:p>
        </w:tc>
        <w:tc>
          <w:tcPr>
            <w:tcW w:w="1843" w:type="dxa"/>
            <w:tcBorders>
              <w:top w:val="single" w:sz="4" w:space="0" w:color="auto"/>
              <w:left w:val="nil"/>
              <w:bottom w:val="single" w:sz="4" w:space="0" w:color="auto"/>
              <w:right w:val="single" w:sz="4" w:space="0" w:color="auto"/>
            </w:tcBorders>
            <w:vAlign w:val="center"/>
          </w:tcPr>
          <w:p w:rsidR="006D2E84" w:rsidRPr="008F5345" w:rsidRDefault="008F5345">
            <w:pPr>
              <w:jc w:val="center"/>
              <w:rPr>
                <w:b/>
                <w:bCs/>
                <w:sz w:val="18"/>
                <w:szCs w:val="18"/>
                <w:highlight w:val="yellow"/>
                <w:lang w:eastAsia="uk-UA"/>
              </w:rPr>
            </w:pPr>
            <w:r w:rsidRPr="008F5345">
              <w:rPr>
                <w:b/>
                <w:bCs/>
                <w:sz w:val="18"/>
                <w:szCs w:val="18"/>
                <w:lang w:eastAsia="uk-UA"/>
              </w:rPr>
              <w:t>4416</w:t>
            </w:r>
          </w:p>
        </w:tc>
        <w:tc>
          <w:tcPr>
            <w:tcW w:w="1504" w:type="dxa"/>
            <w:tcBorders>
              <w:top w:val="single" w:sz="4" w:space="0" w:color="auto"/>
              <w:left w:val="nil"/>
              <w:bottom w:val="single" w:sz="4" w:space="0" w:color="auto"/>
              <w:right w:val="single" w:sz="4" w:space="0" w:color="auto"/>
            </w:tcBorders>
            <w:vAlign w:val="center"/>
          </w:tcPr>
          <w:p w:rsidR="006D2E84" w:rsidRPr="00F077FC" w:rsidRDefault="00F077FC" w:rsidP="006D2E84">
            <w:pPr>
              <w:jc w:val="center"/>
              <w:rPr>
                <w:b/>
                <w:bCs/>
                <w:sz w:val="18"/>
                <w:szCs w:val="18"/>
                <w:lang w:val="en-US" w:eastAsia="uk-UA"/>
              </w:rPr>
            </w:pPr>
            <w:r w:rsidRPr="00F077FC">
              <w:rPr>
                <w:b/>
                <w:bCs/>
                <w:sz w:val="18"/>
                <w:szCs w:val="18"/>
                <w:lang w:val="en-US" w:eastAsia="uk-UA"/>
              </w:rPr>
              <w:t>3716</w:t>
            </w:r>
          </w:p>
        </w:tc>
        <w:tc>
          <w:tcPr>
            <w:tcW w:w="1331" w:type="dxa"/>
            <w:tcBorders>
              <w:top w:val="single" w:sz="4" w:space="0" w:color="auto"/>
              <w:left w:val="single" w:sz="4" w:space="0" w:color="auto"/>
              <w:bottom w:val="single" w:sz="4" w:space="0" w:color="auto"/>
              <w:right w:val="single" w:sz="4" w:space="0" w:color="000000"/>
            </w:tcBorders>
            <w:vAlign w:val="center"/>
          </w:tcPr>
          <w:p w:rsidR="006D2E84" w:rsidRPr="009579BF" w:rsidRDefault="006D2E84" w:rsidP="006D2E84">
            <w:pPr>
              <w:jc w:val="center"/>
              <w:rPr>
                <w:b/>
                <w:bCs/>
                <w:sz w:val="18"/>
                <w:szCs w:val="18"/>
                <w:highlight w:val="yellow"/>
                <w:lang w:val="en-US" w:eastAsia="uk-UA"/>
              </w:rPr>
            </w:pPr>
            <w:r>
              <w:rPr>
                <w:b/>
                <w:bCs/>
                <w:sz w:val="18"/>
                <w:szCs w:val="18"/>
                <w:lang w:val="en-US" w:eastAsia="uk-UA"/>
              </w:rPr>
              <w:t>3568</w:t>
            </w:r>
          </w:p>
        </w:tc>
      </w:tr>
      <w:tr w:rsidR="006D2E84" w:rsidTr="006D2E84">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Сума фактично сформованого резерву покриття втрат від неповернених позичок</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D2E84" w:rsidRPr="004A7C6F" w:rsidRDefault="008F5345" w:rsidP="009959E3">
            <w:pPr>
              <w:jc w:val="center"/>
              <w:rPr>
                <w:i/>
                <w:iCs/>
                <w:sz w:val="20"/>
                <w:szCs w:val="20"/>
                <w:highlight w:val="yellow"/>
                <w:lang w:eastAsia="uk-UA"/>
              </w:rPr>
            </w:pPr>
            <w:r>
              <w:rPr>
                <w:i/>
                <w:iCs/>
                <w:sz w:val="20"/>
                <w:szCs w:val="20"/>
                <w:lang w:eastAsia="uk-UA"/>
              </w:rPr>
              <w:t>(</w:t>
            </w:r>
            <w:r w:rsidRPr="008F5345">
              <w:rPr>
                <w:i/>
                <w:iCs/>
                <w:sz w:val="20"/>
                <w:szCs w:val="20"/>
                <w:lang w:eastAsia="uk-UA"/>
              </w:rPr>
              <w:t>1034</w:t>
            </w:r>
            <w:r>
              <w:rPr>
                <w:i/>
                <w:iCs/>
                <w:sz w:val="20"/>
                <w:szCs w:val="20"/>
                <w:lang w:eastAsia="uk-UA"/>
              </w:rPr>
              <w:t>)</w:t>
            </w:r>
          </w:p>
        </w:tc>
        <w:tc>
          <w:tcPr>
            <w:tcW w:w="1504" w:type="dxa"/>
            <w:tcBorders>
              <w:top w:val="single" w:sz="4" w:space="0" w:color="auto"/>
              <w:left w:val="nil"/>
              <w:bottom w:val="single" w:sz="4" w:space="0" w:color="auto"/>
              <w:right w:val="single" w:sz="4" w:space="0" w:color="auto"/>
            </w:tcBorders>
            <w:shd w:val="clear" w:color="auto" w:fill="FFFFFF"/>
            <w:vAlign w:val="center"/>
          </w:tcPr>
          <w:p w:rsidR="006D2E84" w:rsidRPr="00F077FC" w:rsidRDefault="00F077FC" w:rsidP="006D2E84">
            <w:pPr>
              <w:jc w:val="center"/>
              <w:rPr>
                <w:i/>
                <w:iCs/>
                <w:sz w:val="20"/>
                <w:szCs w:val="20"/>
                <w:lang w:eastAsia="uk-UA"/>
              </w:rPr>
            </w:pPr>
            <w:r w:rsidRPr="00F077FC">
              <w:rPr>
                <w:i/>
                <w:iCs/>
                <w:sz w:val="20"/>
                <w:szCs w:val="20"/>
                <w:lang w:eastAsia="uk-UA"/>
              </w:rPr>
              <w:t>(</w:t>
            </w:r>
            <w:r w:rsidRPr="00F077FC">
              <w:rPr>
                <w:i/>
                <w:iCs/>
                <w:sz w:val="20"/>
                <w:szCs w:val="20"/>
                <w:lang w:val="en-US" w:eastAsia="uk-UA"/>
              </w:rPr>
              <w:t>998</w:t>
            </w:r>
            <w:r w:rsidRPr="00F077FC">
              <w:rPr>
                <w:i/>
                <w:iCs/>
                <w:sz w:val="20"/>
                <w:szCs w:val="20"/>
                <w:lang w:eastAsia="uk-UA"/>
              </w:rPr>
              <w:t>)</w:t>
            </w:r>
          </w:p>
        </w:tc>
        <w:tc>
          <w:tcPr>
            <w:tcW w:w="1331" w:type="dxa"/>
            <w:tcBorders>
              <w:top w:val="single" w:sz="4" w:space="0" w:color="auto"/>
              <w:left w:val="single" w:sz="4" w:space="0" w:color="auto"/>
              <w:bottom w:val="single" w:sz="4" w:space="0" w:color="auto"/>
              <w:right w:val="single" w:sz="4" w:space="0" w:color="000000"/>
            </w:tcBorders>
            <w:shd w:val="clear" w:color="auto" w:fill="FFFFFF"/>
            <w:vAlign w:val="center"/>
          </w:tcPr>
          <w:p w:rsidR="006D2E84" w:rsidRPr="004A7C6F" w:rsidRDefault="006D2E84" w:rsidP="006D2E84">
            <w:pPr>
              <w:jc w:val="center"/>
              <w:rPr>
                <w:i/>
                <w:iCs/>
                <w:sz w:val="20"/>
                <w:szCs w:val="20"/>
                <w:highlight w:val="yellow"/>
                <w:lang w:eastAsia="uk-UA"/>
              </w:rPr>
            </w:pPr>
            <w:r w:rsidRPr="00887724">
              <w:rPr>
                <w:i/>
                <w:iCs/>
                <w:sz w:val="20"/>
                <w:szCs w:val="20"/>
                <w:lang w:eastAsia="uk-UA"/>
              </w:rPr>
              <w:t>(</w:t>
            </w:r>
            <w:r>
              <w:rPr>
                <w:i/>
                <w:iCs/>
                <w:sz w:val="20"/>
                <w:szCs w:val="20"/>
                <w:lang w:val="en-US" w:eastAsia="uk-UA"/>
              </w:rPr>
              <w:t>817</w:t>
            </w:r>
            <w:r w:rsidRPr="00887724">
              <w:rPr>
                <w:i/>
                <w:iCs/>
                <w:sz w:val="20"/>
                <w:szCs w:val="20"/>
                <w:lang w:eastAsia="uk-UA"/>
              </w:rPr>
              <w:t>)</w:t>
            </w:r>
          </w:p>
        </w:tc>
      </w:tr>
      <w:tr w:rsidR="006D2E84" w:rsidTr="006D2E84">
        <w:trPr>
          <w:trHeight w:val="750"/>
        </w:trPr>
        <w:tc>
          <w:tcPr>
            <w:tcW w:w="4683" w:type="dxa"/>
            <w:tcBorders>
              <w:top w:val="single" w:sz="4" w:space="0" w:color="auto"/>
              <w:left w:val="single" w:sz="4" w:space="0" w:color="auto"/>
              <w:bottom w:val="single" w:sz="4" w:space="0" w:color="auto"/>
              <w:right w:val="single" w:sz="4" w:space="0" w:color="000000"/>
            </w:tcBorders>
            <w:vAlign w:val="center"/>
          </w:tcPr>
          <w:p w:rsidR="006D2E84" w:rsidRDefault="006D2E84">
            <w:pPr>
              <w:jc w:val="left"/>
              <w:rPr>
                <w:sz w:val="18"/>
                <w:szCs w:val="18"/>
                <w:lang w:eastAsia="uk-UA"/>
              </w:rPr>
            </w:pPr>
            <w:r>
              <w:rPr>
                <w:sz w:val="18"/>
                <w:szCs w:val="18"/>
                <w:lang w:eastAsia="uk-UA"/>
              </w:rPr>
              <w:t>Сума фактично сформованого резерву під очікувані збитки</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D2E84" w:rsidRPr="008F5345" w:rsidRDefault="006D2E84" w:rsidP="008F5345">
            <w:pPr>
              <w:rPr>
                <w:i/>
                <w:iCs/>
                <w:sz w:val="20"/>
                <w:szCs w:val="20"/>
                <w:highlight w:val="yellow"/>
                <w:lang w:eastAsia="uk-UA"/>
              </w:rPr>
            </w:pPr>
          </w:p>
        </w:tc>
        <w:tc>
          <w:tcPr>
            <w:tcW w:w="1504" w:type="dxa"/>
            <w:tcBorders>
              <w:top w:val="single" w:sz="4" w:space="0" w:color="auto"/>
              <w:left w:val="nil"/>
              <w:bottom w:val="single" w:sz="4" w:space="0" w:color="auto"/>
              <w:right w:val="single" w:sz="4" w:space="0" w:color="auto"/>
            </w:tcBorders>
            <w:shd w:val="clear" w:color="auto" w:fill="FFFFFF"/>
            <w:vAlign w:val="center"/>
          </w:tcPr>
          <w:p w:rsidR="006D2E84" w:rsidRPr="00F077FC" w:rsidRDefault="00F077FC" w:rsidP="006D2E84">
            <w:pPr>
              <w:jc w:val="center"/>
              <w:rPr>
                <w:i/>
                <w:iCs/>
                <w:sz w:val="20"/>
                <w:szCs w:val="20"/>
                <w:lang w:eastAsia="uk-UA"/>
              </w:rPr>
            </w:pPr>
            <w:r w:rsidRPr="00F077FC">
              <w:rPr>
                <w:i/>
                <w:iCs/>
                <w:sz w:val="20"/>
                <w:szCs w:val="20"/>
                <w:lang w:eastAsia="uk-UA"/>
              </w:rPr>
              <w:t>(</w:t>
            </w:r>
            <w:r w:rsidRPr="00F077FC">
              <w:rPr>
                <w:i/>
                <w:iCs/>
                <w:sz w:val="20"/>
                <w:szCs w:val="20"/>
                <w:lang w:val="en-US" w:eastAsia="uk-UA"/>
              </w:rPr>
              <w:t>83</w:t>
            </w:r>
            <w:r w:rsidRPr="00F077FC">
              <w:rPr>
                <w:i/>
                <w:iCs/>
                <w:sz w:val="20"/>
                <w:szCs w:val="20"/>
                <w:lang w:eastAsia="uk-UA"/>
              </w:rPr>
              <w:t>)</w:t>
            </w:r>
          </w:p>
        </w:tc>
        <w:tc>
          <w:tcPr>
            <w:tcW w:w="1331" w:type="dxa"/>
            <w:tcBorders>
              <w:top w:val="single" w:sz="4" w:space="0" w:color="auto"/>
              <w:left w:val="single" w:sz="4" w:space="0" w:color="auto"/>
              <w:bottom w:val="single" w:sz="4" w:space="0" w:color="auto"/>
              <w:right w:val="single" w:sz="4" w:space="0" w:color="000000"/>
            </w:tcBorders>
            <w:shd w:val="clear" w:color="auto" w:fill="FFFFFF"/>
            <w:vAlign w:val="center"/>
          </w:tcPr>
          <w:p w:rsidR="006D2E84" w:rsidRPr="00887724" w:rsidRDefault="002703D6" w:rsidP="006D2E84">
            <w:pPr>
              <w:jc w:val="center"/>
              <w:rPr>
                <w:i/>
                <w:iCs/>
                <w:sz w:val="20"/>
                <w:szCs w:val="20"/>
                <w:lang w:eastAsia="uk-UA"/>
              </w:rPr>
            </w:pPr>
            <w:r>
              <w:rPr>
                <w:i/>
                <w:iCs/>
                <w:sz w:val="20"/>
                <w:szCs w:val="20"/>
                <w:lang w:eastAsia="uk-UA"/>
              </w:rPr>
              <w:t>(83)</w:t>
            </w:r>
          </w:p>
        </w:tc>
      </w:tr>
      <w:tr w:rsidR="006D2E84" w:rsidTr="006D2E84">
        <w:trPr>
          <w:trHeight w:val="720"/>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Залишок нарахованих, але несплачених процентів за кредитами</w:t>
            </w:r>
          </w:p>
        </w:tc>
        <w:tc>
          <w:tcPr>
            <w:tcW w:w="1843" w:type="dxa"/>
            <w:tcBorders>
              <w:top w:val="single" w:sz="4" w:space="0" w:color="auto"/>
              <w:left w:val="nil"/>
              <w:bottom w:val="single" w:sz="4" w:space="0" w:color="auto"/>
              <w:right w:val="single" w:sz="4" w:space="0" w:color="auto"/>
            </w:tcBorders>
            <w:vAlign w:val="center"/>
          </w:tcPr>
          <w:p w:rsidR="006D2E84" w:rsidRPr="006D2E84" w:rsidRDefault="008F5345">
            <w:pPr>
              <w:jc w:val="center"/>
              <w:rPr>
                <w:sz w:val="18"/>
                <w:szCs w:val="18"/>
                <w:lang w:val="ru-RU" w:eastAsia="uk-UA"/>
              </w:rPr>
            </w:pPr>
            <w:r>
              <w:rPr>
                <w:sz w:val="18"/>
                <w:szCs w:val="18"/>
                <w:lang w:val="ru-RU" w:eastAsia="uk-UA"/>
              </w:rPr>
              <w:t>985</w:t>
            </w:r>
          </w:p>
        </w:tc>
        <w:tc>
          <w:tcPr>
            <w:tcW w:w="1504" w:type="dxa"/>
            <w:tcBorders>
              <w:top w:val="single" w:sz="4" w:space="0" w:color="auto"/>
              <w:left w:val="nil"/>
              <w:bottom w:val="single" w:sz="4" w:space="0" w:color="auto"/>
              <w:right w:val="single" w:sz="4" w:space="0" w:color="auto"/>
            </w:tcBorders>
            <w:vAlign w:val="center"/>
          </w:tcPr>
          <w:p w:rsidR="006D2E84" w:rsidRPr="00F077FC" w:rsidRDefault="00F077FC" w:rsidP="006D2E84">
            <w:pPr>
              <w:jc w:val="center"/>
              <w:rPr>
                <w:sz w:val="18"/>
                <w:szCs w:val="18"/>
                <w:lang w:val="en-US" w:eastAsia="uk-UA"/>
              </w:rPr>
            </w:pPr>
            <w:r>
              <w:rPr>
                <w:sz w:val="18"/>
                <w:szCs w:val="18"/>
                <w:lang w:val="en-US" w:eastAsia="uk-UA"/>
              </w:rPr>
              <w:t>940</w:t>
            </w:r>
          </w:p>
        </w:tc>
        <w:tc>
          <w:tcPr>
            <w:tcW w:w="1331" w:type="dxa"/>
            <w:tcBorders>
              <w:top w:val="single" w:sz="4" w:space="0" w:color="auto"/>
              <w:left w:val="single" w:sz="4" w:space="0" w:color="auto"/>
              <w:bottom w:val="single" w:sz="4" w:space="0" w:color="auto"/>
              <w:right w:val="single" w:sz="4" w:space="0" w:color="000000"/>
            </w:tcBorders>
            <w:vAlign w:val="center"/>
          </w:tcPr>
          <w:p w:rsidR="006D2E84" w:rsidRPr="009579BF" w:rsidRDefault="006D2E84" w:rsidP="006D2E84">
            <w:pPr>
              <w:jc w:val="center"/>
              <w:rPr>
                <w:sz w:val="18"/>
                <w:szCs w:val="18"/>
                <w:lang w:val="en-US" w:eastAsia="uk-UA"/>
              </w:rPr>
            </w:pPr>
            <w:r>
              <w:rPr>
                <w:sz w:val="18"/>
                <w:szCs w:val="18"/>
                <w:lang w:val="en-US" w:eastAsia="uk-UA"/>
              </w:rPr>
              <w:t>864</w:t>
            </w:r>
          </w:p>
        </w:tc>
      </w:tr>
      <w:tr w:rsidR="006D2E84" w:rsidTr="006D2E84">
        <w:trPr>
          <w:trHeight w:val="705"/>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Сума фактично сформованого РЗПВ на нараховані проценти</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D2E84" w:rsidRDefault="008F5345">
            <w:pPr>
              <w:jc w:val="center"/>
              <w:rPr>
                <w:i/>
                <w:iCs/>
                <w:sz w:val="20"/>
                <w:szCs w:val="20"/>
                <w:lang w:eastAsia="uk-UA"/>
              </w:rPr>
            </w:pPr>
            <w:r>
              <w:rPr>
                <w:i/>
                <w:iCs/>
                <w:sz w:val="20"/>
                <w:szCs w:val="20"/>
                <w:lang w:eastAsia="uk-UA"/>
              </w:rPr>
              <w:t>(106)</w:t>
            </w:r>
          </w:p>
        </w:tc>
        <w:tc>
          <w:tcPr>
            <w:tcW w:w="1504" w:type="dxa"/>
            <w:tcBorders>
              <w:top w:val="single" w:sz="4" w:space="0" w:color="auto"/>
              <w:left w:val="nil"/>
              <w:bottom w:val="single" w:sz="4" w:space="0" w:color="auto"/>
              <w:right w:val="single" w:sz="4" w:space="0" w:color="auto"/>
            </w:tcBorders>
            <w:shd w:val="clear" w:color="auto" w:fill="FFFFFF"/>
            <w:vAlign w:val="center"/>
          </w:tcPr>
          <w:p w:rsidR="006D2E84" w:rsidRPr="00F077FC" w:rsidRDefault="00F077FC" w:rsidP="006D2E84">
            <w:pPr>
              <w:jc w:val="center"/>
              <w:rPr>
                <w:i/>
                <w:iCs/>
                <w:sz w:val="20"/>
                <w:szCs w:val="20"/>
                <w:lang w:eastAsia="uk-UA"/>
              </w:rPr>
            </w:pPr>
            <w:r>
              <w:rPr>
                <w:i/>
                <w:iCs/>
                <w:sz w:val="20"/>
                <w:szCs w:val="20"/>
                <w:lang w:eastAsia="uk-UA"/>
              </w:rPr>
              <w:t>(</w:t>
            </w:r>
            <w:r>
              <w:rPr>
                <w:i/>
                <w:iCs/>
                <w:sz w:val="20"/>
                <w:szCs w:val="20"/>
                <w:lang w:val="en-US" w:eastAsia="uk-UA"/>
              </w:rPr>
              <w:t>118</w:t>
            </w:r>
            <w:r>
              <w:rPr>
                <w:i/>
                <w:iCs/>
                <w:sz w:val="20"/>
                <w:szCs w:val="20"/>
                <w:lang w:eastAsia="uk-UA"/>
              </w:rPr>
              <w:t>)</w:t>
            </w:r>
          </w:p>
        </w:tc>
        <w:tc>
          <w:tcPr>
            <w:tcW w:w="1331" w:type="dxa"/>
            <w:tcBorders>
              <w:top w:val="single" w:sz="4" w:space="0" w:color="auto"/>
              <w:left w:val="single" w:sz="4" w:space="0" w:color="auto"/>
              <w:bottom w:val="single" w:sz="4" w:space="0" w:color="auto"/>
              <w:right w:val="single" w:sz="4" w:space="0" w:color="000000"/>
            </w:tcBorders>
            <w:shd w:val="clear" w:color="auto" w:fill="FFFFFF"/>
            <w:vAlign w:val="center"/>
          </w:tcPr>
          <w:p w:rsidR="006D2E84" w:rsidRDefault="006D2E84" w:rsidP="006D2E84">
            <w:pPr>
              <w:jc w:val="center"/>
              <w:rPr>
                <w:i/>
                <w:iCs/>
                <w:sz w:val="20"/>
                <w:szCs w:val="20"/>
                <w:lang w:eastAsia="uk-UA"/>
              </w:rPr>
            </w:pPr>
            <w:r>
              <w:rPr>
                <w:i/>
                <w:iCs/>
                <w:sz w:val="20"/>
                <w:szCs w:val="20"/>
                <w:lang w:eastAsia="uk-UA"/>
              </w:rPr>
              <w:t>(1</w:t>
            </w:r>
            <w:r>
              <w:rPr>
                <w:i/>
                <w:iCs/>
                <w:sz w:val="20"/>
                <w:szCs w:val="20"/>
                <w:lang w:val="en-US" w:eastAsia="uk-UA"/>
              </w:rPr>
              <w:t>29</w:t>
            </w:r>
            <w:r>
              <w:rPr>
                <w:i/>
                <w:iCs/>
                <w:sz w:val="20"/>
                <w:szCs w:val="20"/>
                <w:lang w:eastAsia="uk-UA"/>
              </w:rPr>
              <w:t>)</w:t>
            </w:r>
          </w:p>
        </w:tc>
      </w:tr>
      <w:tr w:rsidR="006D2E84" w:rsidTr="006D2E84">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Сума заборгованості позичальників за держмитом та іншими судовими витратами</w:t>
            </w:r>
          </w:p>
        </w:tc>
        <w:tc>
          <w:tcPr>
            <w:tcW w:w="1843" w:type="dxa"/>
            <w:tcBorders>
              <w:top w:val="single" w:sz="4" w:space="0" w:color="auto"/>
              <w:left w:val="nil"/>
              <w:bottom w:val="single" w:sz="4" w:space="0" w:color="auto"/>
              <w:right w:val="single" w:sz="4" w:space="0" w:color="auto"/>
            </w:tcBorders>
            <w:vAlign w:val="center"/>
          </w:tcPr>
          <w:p w:rsidR="006D2E84" w:rsidRPr="008F5345" w:rsidRDefault="008F5345">
            <w:pPr>
              <w:jc w:val="center"/>
              <w:rPr>
                <w:b/>
                <w:bCs/>
                <w:sz w:val="18"/>
                <w:szCs w:val="18"/>
                <w:lang w:eastAsia="uk-UA"/>
              </w:rPr>
            </w:pPr>
            <w:r>
              <w:rPr>
                <w:b/>
                <w:bCs/>
                <w:sz w:val="18"/>
                <w:szCs w:val="18"/>
                <w:lang w:eastAsia="uk-UA"/>
              </w:rPr>
              <w:t>59</w:t>
            </w:r>
          </w:p>
        </w:tc>
        <w:tc>
          <w:tcPr>
            <w:tcW w:w="1504" w:type="dxa"/>
            <w:tcBorders>
              <w:top w:val="single" w:sz="4" w:space="0" w:color="auto"/>
              <w:left w:val="nil"/>
              <w:bottom w:val="single" w:sz="4" w:space="0" w:color="auto"/>
              <w:right w:val="single" w:sz="4" w:space="0" w:color="auto"/>
            </w:tcBorders>
            <w:vAlign w:val="center"/>
          </w:tcPr>
          <w:p w:rsidR="006D2E84" w:rsidRPr="009579BF" w:rsidRDefault="00F077FC" w:rsidP="006D2E84">
            <w:pPr>
              <w:jc w:val="center"/>
              <w:rPr>
                <w:b/>
                <w:bCs/>
                <w:sz w:val="18"/>
                <w:szCs w:val="18"/>
                <w:lang w:val="en-US" w:eastAsia="uk-UA"/>
              </w:rPr>
            </w:pPr>
            <w:r>
              <w:rPr>
                <w:b/>
                <w:bCs/>
                <w:sz w:val="18"/>
                <w:szCs w:val="18"/>
                <w:lang w:val="en-US" w:eastAsia="uk-UA"/>
              </w:rPr>
              <w:t>74</w:t>
            </w:r>
          </w:p>
        </w:tc>
        <w:tc>
          <w:tcPr>
            <w:tcW w:w="1331" w:type="dxa"/>
            <w:tcBorders>
              <w:top w:val="single" w:sz="4" w:space="0" w:color="auto"/>
              <w:left w:val="single" w:sz="4" w:space="0" w:color="auto"/>
              <w:bottom w:val="single" w:sz="4" w:space="0" w:color="auto"/>
              <w:right w:val="single" w:sz="4" w:space="0" w:color="000000"/>
            </w:tcBorders>
            <w:vAlign w:val="center"/>
          </w:tcPr>
          <w:p w:rsidR="006D2E84" w:rsidRPr="009579BF" w:rsidRDefault="006D2E84" w:rsidP="006D2E84">
            <w:pPr>
              <w:jc w:val="center"/>
              <w:rPr>
                <w:b/>
                <w:bCs/>
                <w:sz w:val="18"/>
                <w:szCs w:val="18"/>
                <w:lang w:val="en-US" w:eastAsia="uk-UA"/>
              </w:rPr>
            </w:pPr>
            <w:r>
              <w:rPr>
                <w:b/>
                <w:bCs/>
                <w:sz w:val="18"/>
                <w:szCs w:val="18"/>
                <w:lang w:val="en-US" w:eastAsia="uk-UA"/>
              </w:rPr>
              <w:t>92</w:t>
            </w:r>
          </w:p>
        </w:tc>
      </w:tr>
      <w:tr w:rsidR="006D2E84" w:rsidTr="006D2E84">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Інша поточна дебіторська заборгованість</w:t>
            </w:r>
          </w:p>
        </w:tc>
        <w:tc>
          <w:tcPr>
            <w:tcW w:w="1843" w:type="dxa"/>
            <w:tcBorders>
              <w:top w:val="single" w:sz="4" w:space="0" w:color="auto"/>
              <w:left w:val="nil"/>
              <w:bottom w:val="single" w:sz="4" w:space="0" w:color="auto"/>
              <w:right w:val="single" w:sz="4" w:space="0" w:color="auto"/>
            </w:tcBorders>
            <w:vAlign w:val="center"/>
          </w:tcPr>
          <w:p w:rsidR="006D2E84" w:rsidRPr="009579BF" w:rsidRDefault="006D2E84">
            <w:pPr>
              <w:jc w:val="center"/>
              <w:rPr>
                <w:b/>
                <w:bCs/>
                <w:sz w:val="18"/>
                <w:szCs w:val="18"/>
                <w:lang w:val="en-US" w:eastAsia="uk-UA"/>
              </w:rPr>
            </w:pPr>
          </w:p>
        </w:tc>
        <w:tc>
          <w:tcPr>
            <w:tcW w:w="1504" w:type="dxa"/>
            <w:tcBorders>
              <w:top w:val="single" w:sz="4" w:space="0" w:color="auto"/>
              <w:left w:val="nil"/>
              <w:bottom w:val="single" w:sz="4" w:space="0" w:color="auto"/>
              <w:right w:val="single" w:sz="4" w:space="0" w:color="auto"/>
            </w:tcBorders>
            <w:vAlign w:val="center"/>
          </w:tcPr>
          <w:p w:rsidR="006D2E84" w:rsidRPr="009579BF" w:rsidRDefault="00F077FC" w:rsidP="006D2E84">
            <w:pPr>
              <w:jc w:val="center"/>
              <w:rPr>
                <w:b/>
                <w:bCs/>
                <w:sz w:val="18"/>
                <w:szCs w:val="18"/>
                <w:lang w:val="en-US" w:eastAsia="uk-UA"/>
              </w:rPr>
            </w:pPr>
            <w:r>
              <w:rPr>
                <w:b/>
                <w:bCs/>
                <w:sz w:val="18"/>
                <w:szCs w:val="18"/>
                <w:lang w:val="en-US" w:eastAsia="uk-UA"/>
              </w:rPr>
              <w:t>1</w:t>
            </w:r>
          </w:p>
        </w:tc>
        <w:tc>
          <w:tcPr>
            <w:tcW w:w="1331" w:type="dxa"/>
            <w:tcBorders>
              <w:top w:val="single" w:sz="4" w:space="0" w:color="auto"/>
              <w:left w:val="single" w:sz="4" w:space="0" w:color="auto"/>
              <w:bottom w:val="single" w:sz="4" w:space="0" w:color="auto"/>
              <w:right w:val="single" w:sz="4" w:space="0" w:color="000000"/>
            </w:tcBorders>
            <w:vAlign w:val="center"/>
          </w:tcPr>
          <w:p w:rsidR="006D2E84" w:rsidRPr="009579BF" w:rsidRDefault="006D2E84" w:rsidP="006D2E84">
            <w:pPr>
              <w:jc w:val="center"/>
              <w:rPr>
                <w:b/>
                <w:bCs/>
                <w:sz w:val="18"/>
                <w:szCs w:val="18"/>
                <w:lang w:val="en-US" w:eastAsia="uk-UA"/>
              </w:rPr>
            </w:pPr>
            <w:r>
              <w:rPr>
                <w:b/>
                <w:bCs/>
                <w:sz w:val="18"/>
                <w:szCs w:val="18"/>
                <w:lang w:val="en-US" w:eastAsia="uk-UA"/>
              </w:rPr>
              <w:t>3</w:t>
            </w:r>
          </w:p>
        </w:tc>
      </w:tr>
      <w:tr w:rsidR="006D2E84" w:rsidTr="006D2E84">
        <w:trPr>
          <w:trHeight w:val="375"/>
        </w:trPr>
        <w:tc>
          <w:tcPr>
            <w:tcW w:w="4683" w:type="dxa"/>
            <w:tcBorders>
              <w:top w:val="single" w:sz="4" w:space="0" w:color="auto"/>
              <w:left w:val="single" w:sz="4" w:space="0" w:color="auto"/>
              <w:bottom w:val="single" w:sz="4" w:space="0" w:color="auto"/>
              <w:right w:val="single" w:sz="4" w:space="0" w:color="000000"/>
            </w:tcBorders>
            <w:vAlign w:val="center"/>
            <w:hideMark/>
          </w:tcPr>
          <w:p w:rsidR="006D2E84" w:rsidRDefault="006D2E84">
            <w:pPr>
              <w:jc w:val="left"/>
              <w:rPr>
                <w:sz w:val="18"/>
                <w:szCs w:val="18"/>
                <w:lang w:eastAsia="uk-UA"/>
              </w:rPr>
            </w:pPr>
            <w:r>
              <w:rPr>
                <w:sz w:val="18"/>
                <w:szCs w:val="18"/>
                <w:lang w:eastAsia="uk-UA"/>
              </w:rPr>
              <w:t>Разом </w:t>
            </w:r>
          </w:p>
        </w:tc>
        <w:tc>
          <w:tcPr>
            <w:tcW w:w="1843" w:type="dxa"/>
            <w:tcBorders>
              <w:top w:val="single" w:sz="4" w:space="0" w:color="auto"/>
              <w:left w:val="nil"/>
              <w:bottom w:val="single" w:sz="4" w:space="0" w:color="auto"/>
              <w:right w:val="single" w:sz="4" w:space="0" w:color="auto"/>
            </w:tcBorders>
            <w:vAlign w:val="center"/>
          </w:tcPr>
          <w:p w:rsidR="006D2E84" w:rsidRPr="008F5345" w:rsidRDefault="008F5345">
            <w:pPr>
              <w:jc w:val="center"/>
              <w:rPr>
                <w:b/>
                <w:bCs/>
                <w:sz w:val="18"/>
                <w:szCs w:val="18"/>
                <w:lang w:eastAsia="uk-UA"/>
              </w:rPr>
            </w:pPr>
            <w:r>
              <w:rPr>
                <w:b/>
                <w:bCs/>
                <w:sz w:val="18"/>
                <w:szCs w:val="18"/>
                <w:lang w:eastAsia="uk-UA"/>
              </w:rPr>
              <w:t>4320</w:t>
            </w:r>
          </w:p>
        </w:tc>
        <w:tc>
          <w:tcPr>
            <w:tcW w:w="1504" w:type="dxa"/>
            <w:tcBorders>
              <w:top w:val="single" w:sz="4" w:space="0" w:color="auto"/>
              <w:left w:val="nil"/>
              <w:bottom w:val="single" w:sz="4" w:space="0" w:color="auto"/>
              <w:right w:val="single" w:sz="4" w:space="0" w:color="auto"/>
            </w:tcBorders>
            <w:vAlign w:val="center"/>
          </w:tcPr>
          <w:p w:rsidR="006D2E84" w:rsidRPr="009579BF" w:rsidRDefault="00F077FC" w:rsidP="006D2E84">
            <w:pPr>
              <w:jc w:val="center"/>
              <w:rPr>
                <w:b/>
                <w:bCs/>
                <w:sz w:val="18"/>
                <w:szCs w:val="18"/>
                <w:lang w:val="en-US" w:eastAsia="uk-UA"/>
              </w:rPr>
            </w:pPr>
            <w:r>
              <w:rPr>
                <w:b/>
                <w:bCs/>
                <w:sz w:val="18"/>
                <w:szCs w:val="18"/>
                <w:lang w:val="en-US" w:eastAsia="uk-UA"/>
              </w:rPr>
              <w:t>3532</w:t>
            </w:r>
          </w:p>
        </w:tc>
        <w:tc>
          <w:tcPr>
            <w:tcW w:w="1331" w:type="dxa"/>
            <w:tcBorders>
              <w:top w:val="single" w:sz="4" w:space="0" w:color="auto"/>
              <w:left w:val="single" w:sz="4" w:space="0" w:color="auto"/>
              <w:bottom w:val="single" w:sz="4" w:space="0" w:color="auto"/>
              <w:right w:val="single" w:sz="4" w:space="0" w:color="000000"/>
            </w:tcBorders>
            <w:vAlign w:val="center"/>
          </w:tcPr>
          <w:p w:rsidR="006D2E84" w:rsidRPr="002703D6" w:rsidRDefault="006D2E84" w:rsidP="006D2E84">
            <w:pPr>
              <w:jc w:val="center"/>
              <w:rPr>
                <w:b/>
                <w:bCs/>
                <w:sz w:val="18"/>
                <w:szCs w:val="18"/>
                <w:lang w:eastAsia="uk-UA"/>
              </w:rPr>
            </w:pPr>
            <w:r>
              <w:rPr>
                <w:b/>
                <w:bCs/>
                <w:sz w:val="18"/>
                <w:szCs w:val="18"/>
                <w:lang w:eastAsia="uk-UA"/>
              </w:rPr>
              <w:t>3</w:t>
            </w:r>
            <w:r w:rsidR="002703D6">
              <w:rPr>
                <w:b/>
                <w:bCs/>
                <w:sz w:val="18"/>
                <w:szCs w:val="18"/>
                <w:lang w:eastAsia="uk-UA"/>
              </w:rPr>
              <w:t>498</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B119A" w:rsidRPr="00FB119A" w:rsidRDefault="00AD334D" w:rsidP="00EE4024">
      <w:pPr>
        <w:pStyle w:val="afc"/>
      </w:pPr>
      <w:r>
        <w:t>Примітка 5</w:t>
      </w:r>
      <w:r w:rsidR="00FB119A">
        <w:t xml:space="preserve">.6 </w:t>
      </w:r>
      <w:r w:rsidR="00D120E6">
        <w:t xml:space="preserve"> Поточні фінансові інвестиції (рядок 1160)</w:t>
      </w:r>
    </w:p>
    <w:p w:rsidR="00FB119A" w:rsidRPr="00FB119A" w:rsidRDefault="00FB119A" w:rsidP="00FB119A">
      <w:r>
        <w:t>Кредитна спілка не має поточних фінансових інвестицій.</w:t>
      </w:r>
    </w:p>
    <w:p w:rsidR="00FB119A" w:rsidRPr="00FB119A" w:rsidRDefault="00FB119A" w:rsidP="00FB119A"/>
    <w:p w:rsidR="003365F7" w:rsidRPr="003365F7" w:rsidRDefault="00AD334D" w:rsidP="00EE4024">
      <w:pPr>
        <w:pStyle w:val="afc"/>
      </w:pPr>
      <w:r>
        <w:t>Примітка 5</w:t>
      </w:r>
      <w:r w:rsidR="007752AD">
        <w:t xml:space="preserve">.7 </w:t>
      </w:r>
      <w:r w:rsidR="00D120E6">
        <w:t xml:space="preserve"> Гроші та їх еквіваленти (рядок 1165)</w:t>
      </w:r>
    </w:p>
    <w:p w:rsidR="007752AD"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Складові статті Гроші та їх еквіваленти, відображеної у рядку 1165, наведено у таблиці нижче:</w:t>
      </w:r>
    </w:p>
    <w:tbl>
      <w:tblPr>
        <w:tblW w:w="5392" w:type="dxa"/>
        <w:tblInd w:w="103" w:type="dxa"/>
        <w:tblLook w:val="04A0" w:firstRow="1" w:lastRow="0" w:firstColumn="1" w:lastColumn="0" w:noHBand="0" w:noVBand="1"/>
      </w:tblPr>
      <w:tblGrid>
        <w:gridCol w:w="2303"/>
        <w:gridCol w:w="1026"/>
        <w:gridCol w:w="154"/>
        <w:gridCol w:w="872"/>
        <w:gridCol w:w="72"/>
        <w:gridCol w:w="965"/>
      </w:tblGrid>
      <w:tr w:rsidR="002D085F" w:rsidTr="002D085F">
        <w:trPr>
          <w:trHeight w:val="315"/>
        </w:trPr>
        <w:tc>
          <w:tcPr>
            <w:tcW w:w="2880"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2D085F" w:rsidRDefault="002D085F">
            <w:pPr>
              <w:jc w:val="center"/>
              <w:rPr>
                <w:sz w:val="18"/>
                <w:szCs w:val="18"/>
              </w:rPr>
            </w:pPr>
            <w:r>
              <w:rPr>
                <w:sz w:val="18"/>
                <w:szCs w:val="18"/>
              </w:rPr>
              <w:t>Найменування показника </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2D085F" w:rsidRDefault="002D085F">
            <w:pPr>
              <w:jc w:val="center"/>
              <w:rPr>
                <w:sz w:val="18"/>
                <w:szCs w:val="18"/>
              </w:rPr>
            </w:pPr>
            <w:r>
              <w:rPr>
                <w:sz w:val="18"/>
                <w:szCs w:val="18"/>
              </w:rPr>
              <w:t>На 01.01.2017</w:t>
            </w:r>
          </w:p>
        </w:tc>
        <w:tc>
          <w:tcPr>
            <w:tcW w:w="714" w:type="dxa"/>
            <w:gridSpan w:val="2"/>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2D085F" w:rsidRDefault="002D085F">
            <w:pPr>
              <w:jc w:val="center"/>
              <w:rPr>
                <w:sz w:val="18"/>
                <w:szCs w:val="18"/>
              </w:rPr>
            </w:pPr>
            <w:r>
              <w:rPr>
                <w:sz w:val="18"/>
                <w:szCs w:val="18"/>
              </w:rPr>
              <w:t>На 31.12.2017</w:t>
            </w:r>
          </w:p>
        </w:tc>
        <w:tc>
          <w:tcPr>
            <w:tcW w:w="825" w:type="dxa"/>
            <w:gridSpan w:val="2"/>
            <w:vMerge w:val="restart"/>
            <w:tcBorders>
              <w:top w:val="single" w:sz="4" w:space="0" w:color="auto"/>
              <w:left w:val="single" w:sz="4" w:space="0" w:color="auto"/>
              <w:bottom w:val="single" w:sz="4" w:space="0" w:color="000000"/>
              <w:right w:val="single" w:sz="4" w:space="0" w:color="000000"/>
            </w:tcBorders>
            <w:shd w:val="clear" w:color="auto" w:fill="C0C0C0"/>
            <w:vAlign w:val="center"/>
          </w:tcPr>
          <w:p w:rsidR="002D085F" w:rsidRDefault="002D085F">
            <w:pPr>
              <w:jc w:val="center"/>
              <w:rPr>
                <w:sz w:val="18"/>
                <w:szCs w:val="18"/>
              </w:rPr>
            </w:pPr>
            <w:r>
              <w:rPr>
                <w:sz w:val="18"/>
                <w:szCs w:val="18"/>
              </w:rPr>
              <w:t>На 31.12.2018</w:t>
            </w:r>
          </w:p>
        </w:tc>
      </w:tr>
      <w:tr w:rsidR="002D085F" w:rsidTr="002D085F">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085F" w:rsidRDefault="002D085F">
            <w:pPr>
              <w:jc w:val="left"/>
              <w:rPr>
                <w:sz w:val="18"/>
                <w:szCs w:val="18"/>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2D085F" w:rsidRDefault="002D085F">
            <w:pPr>
              <w:jc w:val="left"/>
              <w:rPr>
                <w:sz w:val="18"/>
                <w:szCs w:val="18"/>
              </w:rPr>
            </w:pPr>
          </w:p>
        </w:tc>
        <w:tc>
          <w:tcPr>
            <w:tcW w:w="714" w:type="dxa"/>
            <w:gridSpan w:val="2"/>
            <w:vMerge/>
            <w:tcBorders>
              <w:top w:val="single" w:sz="4" w:space="0" w:color="auto"/>
              <w:left w:val="single" w:sz="4" w:space="0" w:color="auto"/>
              <w:bottom w:val="single" w:sz="4" w:space="0" w:color="000000"/>
              <w:right w:val="single" w:sz="4" w:space="0" w:color="auto"/>
            </w:tcBorders>
            <w:vAlign w:val="center"/>
          </w:tcPr>
          <w:p w:rsidR="002D085F" w:rsidRDefault="002D085F">
            <w:pPr>
              <w:jc w:val="left"/>
              <w:rPr>
                <w:sz w:val="18"/>
                <w:szCs w:val="18"/>
              </w:rPr>
            </w:pPr>
          </w:p>
        </w:tc>
        <w:tc>
          <w:tcPr>
            <w:tcW w:w="825" w:type="dxa"/>
            <w:gridSpan w:val="2"/>
            <w:vMerge/>
            <w:tcBorders>
              <w:top w:val="single" w:sz="4" w:space="0" w:color="auto"/>
              <w:left w:val="single" w:sz="4" w:space="0" w:color="auto"/>
              <w:bottom w:val="single" w:sz="4" w:space="0" w:color="000000"/>
              <w:right w:val="single" w:sz="4" w:space="0" w:color="000000"/>
            </w:tcBorders>
            <w:vAlign w:val="center"/>
          </w:tcPr>
          <w:p w:rsidR="002D085F" w:rsidRDefault="002D085F">
            <w:pPr>
              <w:jc w:val="left"/>
              <w:rPr>
                <w:sz w:val="18"/>
                <w:szCs w:val="18"/>
              </w:rPr>
            </w:pP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center"/>
              <w:rPr>
                <w:sz w:val="18"/>
                <w:szCs w:val="18"/>
              </w:rPr>
            </w:pPr>
            <w:r>
              <w:rPr>
                <w:sz w:val="18"/>
                <w:szCs w:val="18"/>
              </w:rPr>
              <w:t>1 </w:t>
            </w:r>
          </w:p>
        </w:tc>
        <w:tc>
          <w:tcPr>
            <w:tcW w:w="973" w:type="dxa"/>
            <w:tcBorders>
              <w:top w:val="single" w:sz="4" w:space="0" w:color="auto"/>
              <w:left w:val="nil"/>
              <w:bottom w:val="single" w:sz="4" w:space="0" w:color="auto"/>
              <w:right w:val="single" w:sz="4" w:space="0" w:color="auto"/>
            </w:tcBorders>
            <w:vAlign w:val="center"/>
            <w:hideMark/>
          </w:tcPr>
          <w:p w:rsidR="002D085F" w:rsidRDefault="002D085F">
            <w:pPr>
              <w:jc w:val="center"/>
              <w:rPr>
                <w:sz w:val="18"/>
                <w:szCs w:val="18"/>
              </w:rPr>
            </w:pPr>
            <w:r>
              <w:rPr>
                <w:sz w:val="18"/>
                <w:szCs w:val="18"/>
              </w:rPr>
              <w:t>3 </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D085F" w:rsidRDefault="002D085F" w:rsidP="002D085F">
            <w:pPr>
              <w:jc w:val="center"/>
              <w:rPr>
                <w:sz w:val="18"/>
                <w:szCs w:val="18"/>
              </w:rPr>
            </w:pPr>
          </w:p>
        </w:tc>
        <w:tc>
          <w:tcPr>
            <w:tcW w:w="825" w:type="dxa"/>
            <w:gridSpan w:val="2"/>
            <w:tcBorders>
              <w:top w:val="single" w:sz="4" w:space="0" w:color="auto"/>
              <w:left w:val="single" w:sz="4" w:space="0" w:color="auto"/>
              <w:bottom w:val="single" w:sz="4" w:space="0" w:color="auto"/>
              <w:right w:val="single" w:sz="4" w:space="0" w:color="000000"/>
            </w:tcBorders>
            <w:vAlign w:val="center"/>
          </w:tcPr>
          <w:p w:rsidR="002D085F" w:rsidRDefault="002D085F" w:rsidP="002D085F">
            <w:pPr>
              <w:jc w:val="center"/>
              <w:rPr>
                <w:sz w:val="18"/>
                <w:szCs w:val="18"/>
              </w:rPr>
            </w:pP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left"/>
              <w:rPr>
                <w:sz w:val="18"/>
                <w:szCs w:val="18"/>
              </w:rPr>
            </w:pPr>
            <w:r>
              <w:rPr>
                <w:sz w:val="18"/>
                <w:szCs w:val="18"/>
              </w:rPr>
              <w:t>Готівка</w:t>
            </w:r>
          </w:p>
        </w:tc>
        <w:tc>
          <w:tcPr>
            <w:tcW w:w="973" w:type="dxa"/>
            <w:tcBorders>
              <w:top w:val="single" w:sz="4" w:space="0" w:color="auto"/>
              <w:left w:val="nil"/>
              <w:bottom w:val="single" w:sz="4" w:space="0" w:color="auto"/>
              <w:right w:val="single" w:sz="4" w:space="0" w:color="auto"/>
            </w:tcBorders>
            <w:vAlign w:val="center"/>
            <w:hideMark/>
          </w:tcPr>
          <w:p w:rsidR="002D085F" w:rsidRPr="002D085F" w:rsidRDefault="002D085F">
            <w:pPr>
              <w:jc w:val="center"/>
              <w:rPr>
                <w:b/>
                <w:bCs/>
                <w:sz w:val="18"/>
                <w:szCs w:val="18"/>
              </w:rPr>
            </w:pPr>
            <w:r>
              <w:rPr>
                <w:b/>
                <w:bCs/>
                <w:sz w:val="18"/>
                <w:szCs w:val="18"/>
              </w:rPr>
              <w:t>350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D085F" w:rsidRPr="002D085F" w:rsidRDefault="002D085F" w:rsidP="002D085F">
            <w:pPr>
              <w:jc w:val="center"/>
              <w:rPr>
                <w:b/>
                <w:bCs/>
                <w:sz w:val="18"/>
                <w:szCs w:val="18"/>
              </w:rPr>
            </w:pPr>
            <w:r>
              <w:rPr>
                <w:b/>
                <w:bCs/>
                <w:sz w:val="18"/>
                <w:szCs w:val="18"/>
              </w:rPr>
              <w:t>348</w:t>
            </w:r>
          </w:p>
        </w:tc>
        <w:tc>
          <w:tcPr>
            <w:tcW w:w="825" w:type="dxa"/>
            <w:gridSpan w:val="2"/>
            <w:tcBorders>
              <w:top w:val="single" w:sz="4" w:space="0" w:color="auto"/>
              <w:left w:val="single" w:sz="4" w:space="0" w:color="auto"/>
              <w:bottom w:val="single" w:sz="4" w:space="0" w:color="auto"/>
              <w:right w:val="single" w:sz="4" w:space="0" w:color="000000"/>
            </w:tcBorders>
            <w:vAlign w:val="center"/>
          </w:tcPr>
          <w:p w:rsidR="002D085F" w:rsidRPr="002D085F" w:rsidRDefault="002D085F" w:rsidP="002D085F">
            <w:pPr>
              <w:jc w:val="center"/>
              <w:rPr>
                <w:b/>
                <w:bCs/>
                <w:sz w:val="18"/>
                <w:szCs w:val="18"/>
              </w:rPr>
            </w:pPr>
            <w:r>
              <w:rPr>
                <w:b/>
                <w:bCs/>
                <w:sz w:val="18"/>
                <w:szCs w:val="18"/>
              </w:rPr>
              <w:t>111</w:t>
            </w: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left"/>
              <w:rPr>
                <w:sz w:val="18"/>
                <w:szCs w:val="18"/>
              </w:rPr>
            </w:pPr>
            <w:r>
              <w:rPr>
                <w:sz w:val="18"/>
                <w:szCs w:val="18"/>
              </w:rPr>
              <w:lastRenderedPageBreak/>
              <w:t>Поточний рахунок у банку </w:t>
            </w:r>
          </w:p>
        </w:tc>
        <w:tc>
          <w:tcPr>
            <w:tcW w:w="1077" w:type="dxa"/>
            <w:gridSpan w:val="2"/>
            <w:tcBorders>
              <w:top w:val="single" w:sz="4" w:space="0" w:color="auto"/>
              <w:left w:val="nil"/>
              <w:bottom w:val="single" w:sz="4" w:space="0" w:color="auto"/>
              <w:right w:val="single" w:sz="4" w:space="0" w:color="auto"/>
            </w:tcBorders>
            <w:vAlign w:val="center"/>
            <w:hideMark/>
          </w:tcPr>
          <w:p w:rsidR="002D085F" w:rsidRPr="002D085F" w:rsidRDefault="002D085F">
            <w:pPr>
              <w:jc w:val="center"/>
              <w:rPr>
                <w:b/>
                <w:bCs/>
                <w:sz w:val="18"/>
                <w:szCs w:val="18"/>
              </w:rPr>
            </w:pPr>
            <w:r>
              <w:rPr>
                <w:b/>
                <w:bCs/>
                <w:sz w:val="18"/>
                <w:szCs w:val="18"/>
              </w:rPr>
              <w:t> 438</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085F" w:rsidRPr="002D085F" w:rsidRDefault="002D085F" w:rsidP="002D085F">
            <w:pPr>
              <w:jc w:val="center"/>
              <w:rPr>
                <w:b/>
                <w:bCs/>
                <w:sz w:val="18"/>
                <w:szCs w:val="18"/>
              </w:rPr>
            </w:pPr>
            <w:r>
              <w:rPr>
                <w:b/>
                <w:bCs/>
                <w:sz w:val="18"/>
                <w:szCs w:val="18"/>
              </w:rPr>
              <w:t>471</w:t>
            </w:r>
          </w:p>
        </w:tc>
        <w:tc>
          <w:tcPr>
            <w:tcW w:w="747" w:type="dxa"/>
            <w:tcBorders>
              <w:top w:val="single" w:sz="4" w:space="0" w:color="auto"/>
              <w:left w:val="single" w:sz="4" w:space="0" w:color="auto"/>
              <w:bottom w:val="single" w:sz="4" w:space="0" w:color="auto"/>
              <w:right w:val="single" w:sz="4" w:space="0" w:color="000000"/>
            </w:tcBorders>
            <w:vAlign w:val="center"/>
          </w:tcPr>
          <w:p w:rsidR="002D085F" w:rsidRPr="002D085F" w:rsidRDefault="002D085F" w:rsidP="002D085F">
            <w:pPr>
              <w:jc w:val="center"/>
              <w:rPr>
                <w:b/>
                <w:bCs/>
                <w:sz w:val="18"/>
                <w:szCs w:val="18"/>
              </w:rPr>
            </w:pPr>
            <w:r>
              <w:rPr>
                <w:b/>
                <w:bCs/>
                <w:sz w:val="18"/>
                <w:szCs w:val="18"/>
              </w:rPr>
              <w:t>538</w:t>
            </w: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left"/>
              <w:rPr>
                <w:sz w:val="18"/>
                <w:szCs w:val="18"/>
              </w:rPr>
            </w:pPr>
            <w:r>
              <w:rPr>
                <w:sz w:val="18"/>
                <w:szCs w:val="18"/>
              </w:rPr>
              <w:t>Грошові кошти в дорозі </w:t>
            </w:r>
          </w:p>
        </w:tc>
        <w:tc>
          <w:tcPr>
            <w:tcW w:w="1077" w:type="dxa"/>
            <w:gridSpan w:val="2"/>
            <w:tcBorders>
              <w:top w:val="single" w:sz="4" w:space="0" w:color="auto"/>
              <w:left w:val="nil"/>
              <w:bottom w:val="single" w:sz="4" w:space="0" w:color="auto"/>
              <w:right w:val="single" w:sz="4" w:space="0" w:color="auto"/>
            </w:tcBorders>
            <w:vAlign w:val="center"/>
            <w:hideMark/>
          </w:tcPr>
          <w:p w:rsidR="002D085F" w:rsidRDefault="002D085F">
            <w:pPr>
              <w:jc w:val="center"/>
              <w:rPr>
                <w:sz w:val="18"/>
                <w:szCs w:val="18"/>
              </w:rPr>
            </w:pPr>
            <w:r>
              <w:rPr>
                <w:sz w:val="18"/>
                <w:szCs w:val="18"/>
              </w:rPr>
              <w:t> </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085F" w:rsidRDefault="002D085F" w:rsidP="002D085F">
            <w:pPr>
              <w:jc w:val="center"/>
              <w:rPr>
                <w:sz w:val="18"/>
                <w:szCs w:val="18"/>
              </w:rPr>
            </w:pPr>
          </w:p>
        </w:tc>
        <w:tc>
          <w:tcPr>
            <w:tcW w:w="747" w:type="dxa"/>
            <w:tcBorders>
              <w:top w:val="single" w:sz="4" w:space="0" w:color="auto"/>
              <w:left w:val="single" w:sz="4" w:space="0" w:color="auto"/>
              <w:bottom w:val="single" w:sz="4" w:space="0" w:color="auto"/>
              <w:right w:val="single" w:sz="4" w:space="0" w:color="000000"/>
            </w:tcBorders>
            <w:vAlign w:val="center"/>
          </w:tcPr>
          <w:p w:rsidR="002D085F" w:rsidRDefault="002D085F" w:rsidP="002D085F">
            <w:pPr>
              <w:jc w:val="center"/>
              <w:rPr>
                <w:sz w:val="18"/>
                <w:szCs w:val="18"/>
              </w:rPr>
            </w:pP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left"/>
              <w:rPr>
                <w:sz w:val="18"/>
                <w:szCs w:val="18"/>
              </w:rPr>
            </w:pPr>
            <w:r>
              <w:rPr>
                <w:sz w:val="18"/>
                <w:szCs w:val="18"/>
              </w:rPr>
              <w:t>Еквіваленти грошових коштів </w:t>
            </w:r>
          </w:p>
        </w:tc>
        <w:tc>
          <w:tcPr>
            <w:tcW w:w="1077" w:type="dxa"/>
            <w:gridSpan w:val="2"/>
            <w:tcBorders>
              <w:top w:val="single" w:sz="4" w:space="0" w:color="auto"/>
              <w:left w:val="nil"/>
              <w:bottom w:val="single" w:sz="4" w:space="0" w:color="auto"/>
              <w:right w:val="single" w:sz="4" w:space="0" w:color="auto"/>
            </w:tcBorders>
            <w:vAlign w:val="center"/>
            <w:hideMark/>
          </w:tcPr>
          <w:p w:rsidR="002D085F" w:rsidRDefault="002D085F">
            <w:pPr>
              <w:jc w:val="center"/>
              <w:rPr>
                <w:sz w:val="18"/>
                <w:szCs w:val="18"/>
              </w:rPr>
            </w:pPr>
            <w:r>
              <w:rPr>
                <w:sz w:val="18"/>
                <w:szCs w:val="18"/>
              </w:rPr>
              <w:t> </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085F" w:rsidRDefault="002D085F" w:rsidP="002D085F">
            <w:pPr>
              <w:jc w:val="center"/>
              <w:rPr>
                <w:sz w:val="18"/>
                <w:szCs w:val="18"/>
              </w:rPr>
            </w:pPr>
          </w:p>
        </w:tc>
        <w:tc>
          <w:tcPr>
            <w:tcW w:w="747" w:type="dxa"/>
            <w:tcBorders>
              <w:top w:val="single" w:sz="4" w:space="0" w:color="auto"/>
              <w:left w:val="single" w:sz="4" w:space="0" w:color="auto"/>
              <w:bottom w:val="single" w:sz="4" w:space="0" w:color="auto"/>
              <w:right w:val="single" w:sz="4" w:space="0" w:color="000000"/>
            </w:tcBorders>
            <w:vAlign w:val="center"/>
          </w:tcPr>
          <w:p w:rsidR="002D085F" w:rsidRDefault="002D085F" w:rsidP="002D085F">
            <w:pPr>
              <w:jc w:val="center"/>
              <w:rPr>
                <w:sz w:val="18"/>
                <w:szCs w:val="18"/>
              </w:rPr>
            </w:pPr>
          </w:p>
        </w:tc>
      </w:tr>
      <w:tr w:rsidR="002D085F" w:rsidTr="002D085F">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2D085F" w:rsidRDefault="002D085F">
            <w:pPr>
              <w:jc w:val="left"/>
              <w:rPr>
                <w:sz w:val="18"/>
                <w:szCs w:val="18"/>
              </w:rPr>
            </w:pPr>
            <w:r>
              <w:rPr>
                <w:sz w:val="18"/>
                <w:szCs w:val="18"/>
              </w:rPr>
              <w:t>Разом </w:t>
            </w:r>
          </w:p>
        </w:tc>
        <w:tc>
          <w:tcPr>
            <w:tcW w:w="1077" w:type="dxa"/>
            <w:gridSpan w:val="2"/>
            <w:tcBorders>
              <w:top w:val="single" w:sz="4" w:space="0" w:color="auto"/>
              <w:left w:val="nil"/>
              <w:bottom w:val="single" w:sz="4" w:space="0" w:color="auto"/>
              <w:right w:val="single" w:sz="4" w:space="0" w:color="auto"/>
            </w:tcBorders>
            <w:vAlign w:val="center"/>
            <w:hideMark/>
          </w:tcPr>
          <w:p w:rsidR="002D085F" w:rsidRPr="002D085F" w:rsidRDefault="002D085F" w:rsidP="004A7C6F">
            <w:pPr>
              <w:jc w:val="center"/>
            </w:pPr>
            <w:r>
              <w:t>788</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085F" w:rsidRPr="002D085F" w:rsidRDefault="002D085F" w:rsidP="002D085F">
            <w:pPr>
              <w:jc w:val="center"/>
            </w:pPr>
            <w:r>
              <w:t>819</w:t>
            </w:r>
          </w:p>
        </w:tc>
        <w:tc>
          <w:tcPr>
            <w:tcW w:w="747" w:type="dxa"/>
            <w:tcBorders>
              <w:top w:val="single" w:sz="4" w:space="0" w:color="auto"/>
              <w:left w:val="single" w:sz="4" w:space="0" w:color="auto"/>
              <w:bottom w:val="single" w:sz="4" w:space="0" w:color="auto"/>
              <w:right w:val="single" w:sz="4" w:space="0" w:color="000000"/>
            </w:tcBorders>
            <w:vAlign w:val="center"/>
          </w:tcPr>
          <w:p w:rsidR="002D085F" w:rsidRPr="002D085F" w:rsidRDefault="002D085F" w:rsidP="002D085F">
            <w:pPr>
              <w:jc w:val="center"/>
            </w:pPr>
            <w:r>
              <w:t>649</w:t>
            </w:r>
          </w:p>
        </w:tc>
      </w:tr>
    </w:tbl>
    <w:p w:rsidR="00D120E6" w:rsidRPr="006D69E5" w:rsidRDefault="00AD334D" w:rsidP="00EE4024">
      <w:pPr>
        <w:pStyle w:val="afc"/>
        <w:rPr>
          <w:lang w:val="ru-RU"/>
        </w:rPr>
      </w:pPr>
      <w:r>
        <w:t>Примітка 5</w:t>
      </w:r>
      <w:r w:rsidR="006D69E5">
        <w:t xml:space="preserve">.8 </w:t>
      </w:r>
      <w:r w:rsidR="00D120E6">
        <w:t xml:space="preserve"> </w:t>
      </w:r>
      <w:r w:rsidR="00D120E6" w:rsidRPr="006D69E5">
        <w:t>Необоротні активи, утримувані для продажу, та групи вибуття (рядок 1200)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активів, утримуваних для продажу.</w:t>
      </w:r>
    </w:p>
    <w:p w:rsidR="00D120E6" w:rsidRDefault="00AD334D" w:rsidP="00EE4024">
      <w:pPr>
        <w:pStyle w:val="afc"/>
      </w:pPr>
      <w:r>
        <w:t>Примітка 5</w:t>
      </w:r>
      <w:r w:rsidR="006D69E5">
        <w:t xml:space="preserve">.9 </w:t>
      </w:r>
      <w:r w:rsidR="00D120E6">
        <w:t>Зареєстрований (пайовий) капітал (рядок 1400)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32, у якості пайового капіталу кредитна спілка визнає обов’язкові пайові внески членів кредитної спілки. Рух таких внесків відображено у Звіті про власний капітал у графі 3.</w:t>
      </w:r>
      <w:r w:rsidR="009579BF">
        <w:t xml:space="preserve"> Пайовий капітал на 31.12.201</w:t>
      </w:r>
      <w:r w:rsidR="009579BF" w:rsidRPr="00922422">
        <w:rPr>
          <w:lang w:val="ru-RU"/>
        </w:rPr>
        <w:t>8</w:t>
      </w:r>
      <w:r w:rsidR="009579BF">
        <w:t>р. становить 25</w:t>
      </w:r>
      <w:r w:rsidR="009579BF" w:rsidRPr="00922422">
        <w:rPr>
          <w:lang w:val="ru-RU"/>
        </w:rPr>
        <w:t>5</w:t>
      </w:r>
      <w:r w:rsidR="00FD0C9F">
        <w:t xml:space="preserve"> тис. г</w:t>
      </w:r>
      <w:r w:rsidR="00132C62">
        <w:t xml:space="preserve">рн. Протягом року було </w:t>
      </w:r>
      <w:proofErr w:type="spellStart"/>
      <w:r w:rsidR="00132C62">
        <w:t>внесено</w:t>
      </w:r>
      <w:proofErr w:type="spellEnd"/>
      <w:r w:rsidR="00132C62">
        <w:t xml:space="preserve"> 3</w:t>
      </w:r>
      <w:r w:rsidR="00FD0C9F">
        <w:t xml:space="preserve"> тис. грн., вилучено – 2 тис. грн. </w:t>
      </w:r>
    </w:p>
    <w:p w:rsidR="00D120E6" w:rsidRPr="00E472A7" w:rsidRDefault="00AD334D" w:rsidP="00EE4024">
      <w:pPr>
        <w:pStyle w:val="afc"/>
      </w:pPr>
      <w:r>
        <w:t>Примітка 5</w:t>
      </w:r>
      <w:r w:rsidR="006D69E5" w:rsidRPr="00E472A7">
        <w:t xml:space="preserve">.10 </w:t>
      </w:r>
      <w:r w:rsidR="00D120E6" w:rsidRPr="00E472A7">
        <w:t>Додатковий капітал (рядок 1410)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2A7">
        <w:t>Відповідно до МСБО 32, у складі додаткового капіталу кредитна спілка визнає внески членів кредитної спілки з обов’язковою сплатою, які повертаються тільки при припиненні членства. Рух таких внесків відображено у Зві</w:t>
      </w:r>
      <w:r w:rsidR="006D69E5" w:rsidRPr="00E472A7">
        <w:t>ті про власний капітал в графі 5</w:t>
      </w:r>
      <w:r w:rsidRPr="00E472A7">
        <w:t>.</w:t>
      </w:r>
      <w:r w:rsidR="00FD4988" w:rsidRPr="00E472A7">
        <w:t>Кредитна спілка немає внесків  членів кредитної спілки з обов’язковою сплатою, які повертаються тільки при припиненні членства.</w:t>
      </w:r>
      <w:r w:rsidR="00FD4988">
        <w:t xml:space="preserve"> </w:t>
      </w:r>
    </w:p>
    <w:p w:rsidR="00D120E6" w:rsidRDefault="00AD334D" w:rsidP="00EE4024">
      <w:pPr>
        <w:pStyle w:val="afc"/>
      </w:pPr>
      <w:r>
        <w:t>Примітка 5</w:t>
      </w:r>
      <w:r w:rsidR="006D69E5">
        <w:t xml:space="preserve">.11 </w:t>
      </w:r>
      <w:r w:rsidR="00D120E6">
        <w:t>Резервний капітал (рядок 1415)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формує резервний капітал відповідно до Положення про фінансове управління. Джерела формування резервного капіталу передбачені Статутом та Положенням про фінансове управління. Рух коштів резервного капіталу відображено у Звіт</w:t>
      </w:r>
      <w:r w:rsidR="006D69E5">
        <w:t>і про власний капітал у графі 6.</w:t>
      </w:r>
      <w:r w:rsidR="00FD0C9F">
        <w:t xml:space="preserve"> Резерв</w:t>
      </w:r>
      <w:r w:rsidR="00132C62">
        <w:t>ний капітал стано</w:t>
      </w:r>
      <w:r w:rsidR="009579BF">
        <w:t>м на 31.12.201</w:t>
      </w:r>
      <w:r w:rsidR="009579BF" w:rsidRPr="009579BF">
        <w:rPr>
          <w:lang w:val="ru-RU"/>
        </w:rPr>
        <w:t>8</w:t>
      </w:r>
      <w:r w:rsidR="009579BF">
        <w:t>р. становить 1</w:t>
      </w:r>
      <w:r w:rsidR="009579BF" w:rsidRPr="009579BF">
        <w:rPr>
          <w:lang w:val="ru-RU"/>
        </w:rPr>
        <w:t>920</w:t>
      </w:r>
      <w:r w:rsidR="00FD0C9F">
        <w:t xml:space="preserve"> тис. грн. Протягом року ре</w:t>
      </w:r>
      <w:r w:rsidR="009579BF">
        <w:t xml:space="preserve">зервний капітал збільшено на </w:t>
      </w:r>
      <w:r w:rsidR="009579BF" w:rsidRPr="009579BF">
        <w:rPr>
          <w:lang w:val="ru-RU"/>
        </w:rPr>
        <w:t>66</w:t>
      </w:r>
      <w:r w:rsidR="00FD0C9F">
        <w:t xml:space="preserve"> тис грн. за рахунок відрахування з </w:t>
      </w:r>
      <w:r w:rsidR="009579BF">
        <w:t xml:space="preserve">нерозподіленого прибутку та на </w:t>
      </w:r>
      <w:r w:rsidR="009579BF" w:rsidRPr="009579BF">
        <w:rPr>
          <w:lang w:val="ru-RU"/>
        </w:rPr>
        <w:t>3</w:t>
      </w:r>
      <w:r w:rsidR="00FD0C9F">
        <w:t xml:space="preserve"> тис. грн. за рахунок внесків учасників.</w:t>
      </w:r>
    </w:p>
    <w:p w:rsidR="00D120E6" w:rsidRDefault="00AD334D" w:rsidP="00EE4024">
      <w:pPr>
        <w:pStyle w:val="afc"/>
      </w:pPr>
      <w:r>
        <w:t>Примітка 5</w:t>
      </w:r>
      <w:r w:rsidR="006D69E5">
        <w:t xml:space="preserve">.12 </w:t>
      </w:r>
      <w:r w:rsidR="00D120E6">
        <w:t>Нерозподілений прибуток (непокритий збиток) (рядок 1420)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цій фінансовій звітності, відповідно до вимог МСФЗ, кредитна спілка вираховує фінансовий результат методом нарахування та за принципом відповідності доходів та витрат. Використання нерозп</w:t>
      </w:r>
      <w:r w:rsidR="00C96DEE">
        <w:t>оділеного прибутку протягом 201</w:t>
      </w:r>
      <w:r w:rsidR="0042774F">
        <w:rPr>
          <w:lang w:val="ru-RU"/>
        </w:rPr>
        <w:t>8</w:t>
      </w:r>
      <w:r>
        <w:t xml:space="preserve"> року відображено у Звіті про власний капітал у графі 7.</w:t>
      </w:r>
      <w:r w:rsidR="00FD0C9F">
        <w:t xml:space="preserve"> </w:t>
      </w:r>
    </w:p>
    <w:p w:rsidR="00D120E6" w:rsidRPr="006D69E5" w:rsidRDefault="00AD334D" w:rsidP="00EE4024">
      <w:pPr>
        <w:pStyle w:val="afc"/>
      </w:pPr>
      <w:r>
        <w:t>Примітка 5</w:t>
      </w:r>
      <w:r w:rsidR="006D69E5">
        <w:t xml:space="preserve">.13 </w:t>
      </w:r>
      <w:r w:rsidR="00D120E6">
        <w:t>Інші довгострокові зобов'язання (рядок 1515)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зобов'язань.</w:t>
      </w:r>
    </w:p>
    <w:p w:rsidR="00D120E6" w:rsidRPr="006D69E5" w:rsidRDefault="00AD334D" w:rsidP="00EE4024">
      <w:pPr>
        <w:pStyle w:val="afc"/>
      </w:pPr>
      <w:r>
        <w:t>Примітка 5</w:t>
      </w:r>
      <w:r w:rsidR="006D69E5">
        <w:t xml:space="preserve">.14 </w:t>
      </w:r>
      <w:r w:rsidR="00D120E6">
        <w:t>Довгострокові забезпечення (рядок 1520)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формує довгострокових забезпечень.</w:t>
      </w:r>
    </w:p>
    <w:p w:rsidR="00D120E6" w:rsidRDefault="00AD334D" w:rsidP="00EE4024">
      <w:pPr>
        <w:pStyle w:val="afc"/>
      </w:pPr>
      <w:r>
        <w:t>Примітка 5</w:t>
      </w:r>
      <w:r w:rsidR="006D69E5">
        <w:t xml:space="preserve">.15 </w:t>
      </w:r>
      <w:r w:rsidR="00D120E6">
        <w:t>Поточна заборгованість за довгостроковими зобов'язаннями (рядок 1610)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 поточної заборгованості за довгостроковими зобов’язаннями віднесено поточну частину довгострокових зобов’язань кредитної спілки, які відоб</w:t>
      </w:r>
      <w:r w:rsidR="006D69E5">
        <w:t>ражені за амортизованою вартістю.</w:t>
      </w:r>
      <w:r w:rsidR="001C78AD">
        <w:t xml:space="preserve"> Поточні довгострокові зобов</w:t>
      </w:r>
      <w:r w:rsidR="009579BF">
        <w:t>’язання (</w:t>
      </w:r>
      <w:proofErr w:type="spellStart"/>
      <w:r w:rsidR="009579BF">
        <w:t>рах</w:t>
      </w:r>
      <w:proofErr w:type="spellEnd"/>
      <w:r w:rsidR="009579BF">
        <w:t xml:space="preserve">. 611/1) в сумі </w:t>
      </w:r>
      <w:r w:rsidR="009579BF" w:rsidRPr="009579BF">
        <w:rPr>
          <w:lang w:val="ru-RU"/>
        </w:rPr>
        <w:t>983</w:t>
      </w:r>
      <w:r w:rsidR="001C78AD">
        <w:t xml:space="preserve"> тис. грн. та нараховані і несплачені відсотки (</w:t>
      </w:r>
      <w:proofErr w:type="spellStart"/>
      <w:r w:rsidR="001C78AD">
        <w:t>ра</w:t>
      </w:r>
      <w:r w:rsidR="009579BF">
        <w:t>х</w:t>
      </w:r>
      <w:proofErr w:type="spellEnd"/>
      <w:r w:rsidR="009579BF">
        <w:t xml:space="preserve">. 684/1) в сумі </w:t>
      </w:r>
      <w:r w:rsidR="009579BF" w:rsidRPr="009579BF">
        <w:rPr>
          <w:lang w:val="ru-RU"/>
        </w:rPr>
        <w:t>213</w:t>
      </w:r>
      <w:r w:rsidR="001C78AD">
        <w:t xml:space="preserve"> тис. грн.. Всього поточна кредиторська заборгованість за довгостроко</w:t>
      </w:r>
      <w:r w:rsidR="009579BF">
        <w:t>вими зобов’язаннями складає 1</w:t>
      </w:r>
      <w:r w:rsidR="009579BF" w:rsidRPr="009579BF">
        <w:rPr>
          <w:lang w:val="ru-RU"/>
        </w:rPr>
        <w:t>196</w:t>
      </w:r>
      <w:r w:rsidR="001C78AD">
        <w:t xml:space="preserve"> тис. грн. </w:t>
      </w:r>
    </w:p>
    <w:p w:rsidR="00D120E6" w:rsidRPr="00D228FA" w:rsidRDefault="00AD334D" w:rsidP="00EE4024">
      <w:pPr>
        <w:pStyle w:val="afc"/>
      </w:pPr>
      <w:r>
        <w:t>Примітка 5</w:t>
      </w:r>
      <w:r w:rsidR="00D228FA">
        <w:t xml:space="preserve">.16 </w:t>
      </w:r>
      <w:r w:rsidR="00D120E6">
        <w:t>Поточна заборгованість за розрахунками зі страхування та з оплати праці (рядки 1625,1630)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заборгованості з виплати заробітної плати. Кредитна спілка своєчасно та в повному обсязі сплачує податки на заробітну плату. Заробітна плата за</w:t>
      </w:r>
      <w:r w:rsidR="00EA1F20">
        <w:t xml:space="preserve"> грудень</w:t>
      </w:r>
      <w:r w:rsidR="00FD0C9F">
        <w:t xml:space="preserve"> </w:t>
      </w:r>
      <w:r w:rsidR="009579BF">
        <w:t>201</w:t>
      </w:r>
      <w:r w:rsidR="009579BF" w:rsidRPr="00922422">
        <w:rPr>
          <w:lang w:val="ru-RU"/>
        </w:rPr>
        <w:t>8</w:t>
      </w:r>
      <w:r w:rsidR="00FD4988">
        <w:t xml:space="preserve">р - </w:t>
      </w:r>
      <w:r w:rsidR="009579BF">
        <w:t xml:space="preserve"> виплачена в грудні 201</w:t>
      </w:r>
      <w:r w:rsidR="009579BF" w:rsidRPr="00922422">
        <w:rPr>
          <w:lang w:val="ru-RU"/>
        </w:rPr>
        <w:t>8</w:t>
      </w:r>
      <w:r>
        <w:t xml:space="preserve"> р.</w:t>
      </w:r>
    </w:p>
    <w:p w:rsidR="00D120E6" w:rsidRDefault="001458E3" w:rsidP="00EE4024">
      <w:pPr>
        <w:pStyle w:val="afc"/>
      </w:pPr>
      <w:r>
        <w:t xml:space="preserve">Примітка </w:t>
      </w:r>
      <w:r w:rsidR="00AD334D">
        <w:rPr>
          <w:lang w:val="ru-RU"/>
        </w:rPr>
        <w:t>5</w:t>
      </w:r>
      <w:r w:rsidR="00D228FA">
        <w:t xml:space="preserve">.17 </w:t>
      </w:r>
      <w:r w:rsidR="00D120E6">
        <w:t>Поточні забезпечення (рядок 1660)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формує резерв на виплати працівникам та інші забезпечення відповідно до вимог МСБО 37.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Поточні забезпечення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080" w:type="dxa"/>
        <w:tblInd w:w="103" w:type="dxa"/>
        <w:tblLook w:val="04A0" w:firstRow="1" w:lastRow="0" w:firstColumn="1" w:lastColumn="0" w:noHBand="0" w:noVBand="1"/>
      </w:tblPr>
      <w:tblGrid>
        <w:gridCol w:w="3002"/>
        <w:gridCol w:w="889"/>
        <w:gridCol w:w="946"/>
        <w:gridCol w:w="1221"/>
        <w:gridCol w:w="1133"/>
        <w:gridCol w:w="889"/>
      </w:tblGrid>
      <w:tr w:rsidR="00D120E6" w:rsidTr="00D120E6">
        <w:trPr>
          <w:trHeight w:val="720"/>
        </w:trPr>
        <w:tc>
          <w:tcPr>
            <w:tcW w:w="3434"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lastRenderedPageBreak/>
              <w:t>Види забезпечень і резервів</w:t>
            </w:r>
          </w:p>
        </w:tc>
        <w:tc>
          <w:tcPr>
            <w:tcW w:w="826"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Залишок на початок року</w:t>
            </w:r>
          </w:p>
        </w:tc>
        <w:tc>
          <w:tcPr>
            <w:tcW w:w="865"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Створено в звітному році</w:t>
            </w:r>
          </w:p>
        </w:tc>
        <w:tc>
          <w:tcPr>
            <w:tcW w:w="111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Використано в звітному році</w:t>
            </w:r>
          </w:p>
        </w:tc>
        <w:tc>
          <w:tcPr>
            <w:tcW w:w="1031"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proofErr w:type="spellStart"/>
            <w:r>
              <w:rPr>
                <w:sz w:val="18"/>
                <w:szCs w:val="18"/>
              </w:rPr>
              <w:t>Сторновано</w:t>
            </w:r>
            <w:proofErr w:type="spellEnd"/>
            <w:r>
              <w:rPr>
                <w:sz w:val="18"/>
                <w:szCs w:val="18"/>
              </w:rPr>
              <w:t xml:space="preserve"> в звітному році</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Залишок на кінець року</w:t>
            </w:r>
          </w:p>
        </w:tc>
      </w:tr>
      <w:tr w:rsidR="00D120E6" w:rsidTr="00D120E6">
        <w:trPr>
          <w:trHeight w:val="72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5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 виплату відпусток працівникам</w:t>
            </w:r>
          </w:p>
        </w:tc>
        <w:tc>
          <w:tcPr>
            <w:tcW w:w="826" w:type="dxa"/>
            <w:tcBorders>
              <w:top w:val="single" w:sz="4" w:space="0" w:color="auto"/>
              <w:left w:val="nil"/>
              <w:bottom w:val="single" w:sz="4" w:space="0" w:color="auto"/>
              <w:right w:val="single" w:sz="4" w:space="0" w:color="auto"/>
            </w:tcBorders>
            <w:vAlign w:val="center"/>
          </w:tcPr>
          <w:p w:rsidR="00D120E6" w:rsidRPr="009579BF" w:rsidRDefault="009579BF">
            <w:pPr>
              <w:jc w:val="center"/>
              <w:rPr>
                <w:sz w:val="18"/>
                <w:szCs w:val="18"/>
                <w:lang w:val="en-US"/>
              </w:rPr>
            </w:pPr>
            <w:r>
              <w:rPr>
                <w:sz w:val="18"/>
                <w:szCs w:val="18"/>
              </w:rPr>
              <w:t>5</w:t>
            </w:r>
            <w:r>
              <w:rPr>
                <w:sz w:val="18"/>
                <w:szCs w:val="18"/>
                <w:lang w:val="en-US"/>
              </w:rPr>
              <w:t>3</w:t>
            </w:r>
          </w:p>
        </w:tc>
        <w:tc>
          <w:tcPr>
            <w:tcW w:w="865" w:type="dxa"/>
            <w:tcBorders>
              <w:top w:val="single" w:sz="4" w:space="0" w:color="auto"/>
              <w:left w:val="nil"/>
              <w:bottom w:val="single" w:sz="4" w:space="0" w:color="auto"/>
              <w:right w:val="single" w:sz="4" w:space="0" w:color="auto"/>
            </w:tcBorders>
            <w:vAlign w:val="center"/>
          </w:tcPr>
          <w:p w:rsidR="00D120E6" w:rsidRPr="009579BF" w:rsidRDefault="009579BF">
            <w:pPr>
              <w:jc w:val="center"/>
              <w:rPr>
                <w:sz w:val="18"/>
                <w:szCs w:val="18"/>
                <w:lang w:val="en-US"/>
              </w:rPr>
            </w:pPr>
            <w:r>
              <w:rPr>
                <w:sz w:val="18"/>
                <w:szCs w:val="18"/>
              </w:rPr>
              <w:t>6</w:t>
            </w:r>
            <w:r>
              <w:rPr>
                <w:sz w:val="18"/>
                <w:szCs w:val="18"/>
                <w:lang w:val="en-US"/>
              </w:rPr>
              <w:t>4</w:t>
            </w:r>
          </w:p>
        </w:tc>
        <w:tc>
          <w:tcPr>
            <w:tcW w:w="1110" w:type="dxa"/>
            <w:tcBorders>
              <w:top w:val="single" w:sz="4" w:space="0" w:color="auto"/>
              <w:left w:val="nil"/>
              <w:bottom w:val="single" w:sz="4" w:space="0" w:color="auto"/>
              <w:right w:val="single" w:sz="4" w:space="0" w:color="auto"/>
            </w:tcBorders>
            <w:vAlign w:val="center"/>
          </w:tcPr>
          <w:p w:rsidR="00D120E6" w:rsidRPr="009579BF" w:rsidRDefault="009579BF">
            <w:pPr>
              <w:jc w:val="center"/>
              <w:rPr>
                <w:sz w:val="18"/>
                <w:szCs w:val="18"/>
                <w:lang w:val="en-US"/>
              </w:rPr>
            </w:pPr>
            <w:r>
              <w:rPr>
                <w:sz w:val="18"/>
                <w:szCs w:val="18"/>
              </w:rPr>
              <w:t>7</w:t>
            </w:r>
            <w:r>
              <w:rPr>
                <w:sz w:val="18"/>
                <w:szCs w:val="18"/>
                <w:lang w:val="en-US"/>
              </w:rPr>
              <w:t>1</w:t>
            </w:r>
          </w:p>
        </w:tc>
        <w:tc>
          <w:tcPr>
            <w:tcW w:w="1031"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Pr="009579BF" w:rsidRDefault="009579BF">
            <w:pPr>
              <w:jc w:val="center"/>
              <w:rPr>
                <w:sz w:val="18"/>
                <w:szCs w:val="18"/>
                <w:lang w:val="en-US"/>
              </w:rPr>
            </w:pPr>
            <w:r>
              <w:rPr>
                <w:sz w:val="18"/>
                <w:szCs w:val="18"/>
                <w:lang w:val="en-US"/>
              </w:rPr>
              <w:t>46</w:t>
            </w:r>
          </w:p>
        </w:tc>
      </w:tr>
      <w:tr w:rsidR="00D120E6" w:rsidTr="00D120E6">
        <w:trPr>
          <w:trHeight w:val="34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реструктуризацію</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49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виконання зобов'язань щодо обтяжливих контрактів</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570"/>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за юридичними зобов'язаннями (укладеними договорами), що відносяться до діяльності у звітному році</w:t>
            </w:r>
          </w:p>
        </w:tc>
        <w:tc>
          <w:tcPr>
            <w:tcW w:w="826"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720"/>
        </w:trPr>
        <w:tc>
          <w:tcPr>
            <w:tcW w:w="34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0E6" w:rsidRDefault="00D120E6">
            <w:pPr>
              <w:jc w:val="left"/>
              <w:rPr>
                <w:b/>
                <w:bCs/>
                <w:sz w:val="18"/>
                <w:szCs w:val="18"/>
              </w:rPr>
            </w:pPr>
            <w:r>
              <w:rPr>
                <w:b/>
                <w:bCs/>
                <w:sz w:val="18"/>
                <w:szCs w:val="18"/>
              </w:rPr>
              <w:t>Разом</w:t>
            </w:r>
          </w:p>
        </w:tc>
        <w:tc>
          <w:tcPr>
            <w:tcW w:w="826" w:type="dxa"/>
            <w:tcBorders>
              <w:top w:val="single" w:sz="4" w:space="0" w:color="auto"/>
              <w:left w:val="nil"/>
              <w:bottom w:val="single" w:sz="4" w:space="0" w:color="auto"/>
              <w:right w:val="single" w:sz="4" w:space="0" w:color="000000"/>
            </w:tcBorders>
            <w:shd w:val="clear" w:color="auto" w:fill="D9D9D9"/>
            <w:vAlign w:val="center"/>
          </w:tcPr>
          <w:p w:rsidR="00D120E6" w:rsidRPr="009579BF" w:rsidRDefault="009579BF">
            <w:pPr>
              <w:jc w:val="center"/>
              <w:rPr>
                <w:b/>
                <w:bCs/>
                <w:sz w:val="18"/>
                <w:szCs w:val="18"/>
                <w:lang w:val="en-US"/>
              </w:rPr>
            </w:pPr>
            <w:r>
              <w:rPr>
                <w:b/>
                <w:bCs/>
                <w:sz w:val="18"/>
                <w:szCs w:val="18"/>
              </w:rPr>
              <w:t>5</w:t>
            </w:r>
            <w:r>
              <w:rPr>
                <w:b/>
                <w:bCs/>
                <w:sz w:val="18"/>
                <w:szCs w:val="18"/>
                <w:lang w:val="en-US"/>
              </w:rPr>
              <w:t>3</w:t>
            </w:r>
          </w:p>
        </w:tc>
        <w:tc>
          <w:tcPr>
            <w:tcW w:w="865" w:type="dxa"/>
            <w:tcBorders>
              <w:top w:val="single" w:sz="4" w:space="0" w:color="auto"/>
              <w:left w:val="nil"/>
              <w:bottom w:val="single" w:sz="4" w:space="0" w:color="auto"/>
              <w:right w:val="single" w:sz="4" w:space="0" w:color="auto"/>
            </w:tcBorders>
            <w:shd w:val="clear" w:color="auto" w:fill="D9D9D9"/>
            <w:vAlign w:val="center"/>
          </w:tcPr>
          <w:p w:rsidR="00D120E6" w:rsidRPr="009579BF" w:rsidRDefault="009579BF">
            <w:pPr>
              <w:jc w:val="center"/>
              <w:rPr>
                <w:b/>
                <w:bCs/>
                <w:sz w:val="18"/>
                <w:szCs w:val="18"/>
                <w:lang w:val="en-US"/>
              </w:rPr>
            </w:pPr>
            <w:r>
              <w:rPr>
                <w:b/>
                <w:bCs/>
                <w:sz w:val="18"/>
                <w:szCs w:val="18"/>
              </w:rPr>
              <w:t>6</w:t>
            </w:r>
            <w:r>
              <w:rPr>
                <w:b/>
                <w:bCs/>
                <w:sz w:val="18"/>
                <w:szCs w:val="18"/>
                <w:lang w:val="en-US"/>
              </w:rPr>
              <w:t>4</w:t>
            </w:r>
          </w:p>
        </w:tc>
        <w:tc>
          <w:tcPr>
            <w:tcW w:w="1110" w:type="dxa"/>
            <w:tcBorders>
              <w:top w:val="single" w:sz="4" w:space="0" w:color="auto"/>
              <w:left w:val="nil"/>
              <w:bottom w:val="single" w:sz="4" w:space="0" w:color="auto"/>
              <w:right w:val="single" w:sz="4" w:space="0" w:color="auto"/>
            </w:tcBorders>
            <w:shd w:val="clear" w:color="auto" w:fill="D9D9D9"/>
            <w:vAlign w:val="center"/>
          </w:tcPr>
          <w:p w:rsidR="00D120E6" w:rsidRPr="009579BF" w:rsidRDefault="009579BF">
            <w:pPr>
              <w:jc w:val="center"/>
              <w:rPr>
                <w:b/>
                <w:bCs/>
                <w:sz w:val="18"/>
                <w:szCs w:val="18"/>
                <w:lang w:val="en-US"/>
              </w:rPr>
            </w:pPr>
            <w:r>
              <w:rPr>
                <w:b/>
                <w:bCs/>
                <w:sz w:val="18"/>
                <w:szCs w:val="18"/>
              </w:rPr>
              <w:t>7</w:t>
            </w:r>
            <w:r>
              <w:rPr>
                <w:b/>
                <w:bCs/>
                <w:sz w:val="18"/>
                <w:szCs w:val="18"/>
                <w:lang w:val="en-US"/>
              </w:rPr>
              <w:t>1</w:t>
            </w:r>
          </w:p>
        </w:tc>
        <w:tc>
          <w:tcPr>
            <w:tcW w:w="1031" w:type="dxa"/>
            <w:tcBorders>
              <w:top w:val="single" w:sz="4" w:space="0" w:color="auto"/>
              <w:left w:val="nil"/>
              <w:bottom w:val="single" w:sz="4" w:space="0" w:color="auto"/>
              <w:right w:val="single" w:sz="4" w:space="0" w:color="auto"/>
            </w:tcBorders>
            <w:shd w:val="clear" w:color="auto" w:fill="D9D9D9"/>
            <w:vAlign w:val="center"/>
          </w:tcPr>
          <w:p w:rsidR="00D120E6" w:rsidRDefault="00D120E6">
            <w:pPr>
              <w:jc w:val="center"/>
              <w:rPr>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D120E6" w:rsidRPr="009579BF" w:rsidRDefault="009579BF">
            <w:pPr>
              <w:jc w:val="center"/>
              <w:rPr>
                <w:b/>
                <w:bCs/>
                <w:sz w:val="18"/>
                <w:szCs w:val="18"/>
                <w:lang w:val="en-US"/>
              </w:rPr>
            </w:pPr>
            <w:r>
              <w:rPr>
                <w:b/>
                <w:bCs/>
                <w:sz w:val="18"/>
                <w:szCs w:val="18"/>
                <w:lang w:val="en-US"/>
              </w:rPr>
              <w:t>46</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5</w:t>
      </w:r>
      <w:r w:rsidR="00D228FA">
        <w:t xml:space="preserve">.18 </w:t>
      </w:r>
      <w:r w:rsidR="00D120E6">
        <w:t>Інші поточні зобов'язання (рядок 1690)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поточні зобов’язання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526" w:type="dxa"/>
        <w:tblInd w:w="103" w:type="dxa"/>
        <w:tblLook w:val="04A0" w:firstRow="1" w:lastRow="0" w:firstColumn="1" w:lastColumn="0" w:noHBand="0" w:noVBand="1"/>
      </w:tblPr>
      <w:tblGrid>
        <w:gridCol w:w="3258"/>
        <w:gridCol w:w="1026"/>
        <w:gridCol w:w="1125"/>
        <w:gridCol w:w="1117"/>
      </w:tblGrid>
      <w:tr w:rsidR="0042774F" w:rsidTr="0042774F">
        <w:trPr>
          <w:trHeight w:val="720"/>
        </w:trPr>
        <w:tc>
          <w:tcPr>
            <w:tcW w:w="34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774F" w:rsidRDefault="0042774F">
            <w:pPr>
              <w:jc w:val="center"/>
              <w:rPr>
                <w:sz w:val="18"/>
                <w:szCs w:val="18"/>
              </w:rPr>
            </w:pPr>
            <w:r>
              <w:rPr>
                <w:sz w:val="18"/>
                <w:szCs w:val="18"/>
              </w:rPr>
              <w:t>Найменування показника</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42774F" w:rsidRDefault="0042774F" w:rsidP="0042774F">
            <w:pPr>
              <w:jc w:val="center"/>
              <w:rPr>
                <w:sz w:val="18"/>
                <w:szCs w:val="18"/>
              </w:rPr>
            </w:pPr>
            <w:r>
              <w:rPr>
                <w:sz w:val="18"/>
                <w:szCs w:val="18"/>
              </w:rPr>
              <w:t>На 01.01.2017 (тис. грн.)</w:t>
            </w:r>
          </w:p>
        </w:tc>
        <w:tc>
          <w:tcPr>
            <w:tcW w:w="1134" w:type="dxa"/>
            <w:tcBorders>
              <w:top w:val="single" w:sz="4" w:space="0" w:color="auto"/>
              <w:left w:val="nil"/>
              <w:bottom w:val="single" w:sz="4" w:space="0" w:color="auto"/>
              <w:right w:val="single" w:sz="4" w:space="0" w:color="auto"/>
            </w:tcBorders>
            <w:shd w:val="clear" w:color="auto" w:fill="C0C0C0"/>
            <w:vAlign w:val="center"/>
          </w:tcPr>
          <w:p w:rsidR="0042774F" w:rsidRDefault="0042774F" w:rsidP="0042774F">
            <w:pPr>
              <w:jc w:val="center"/>
              <w:rPr>
                <w:sz w:val="18"/>
                <w:szCs w:val="18"/>
              </w:rPr>
            </w:pPr>
            <w:r>
              <w:rPr>
                <w:sz w:val="18"/>
                <w:szCs w:val="18"/>
              </w:rPr>
              <w:t>На 31.12.2017 (тис. грн.)</w:t>
            </w:r>
          </w:p>
        </w:tc>
        <w:tc>
          <w:tcPr>
            <w:tcW w:w="1134" w:type="dxa"/>
            <w:tcBorders>
              <w:top w:val="single" w:sz="4" w:space="0" w:color="auto"/>
              <w:left w:val="nil"/>
              <w:bottom w:val="single" w:sz="4" w:space="0" w:color="auto"/>
              <w:right w:val="single" w:sz="4" w:space="0" w:color="auto"/>
            </w:tcBorders>
            <w:shd w:val="clear" w:color="auto" w:fill="C0C0C0"/>
            <w:vAlign w:val="center"/>
          </w:tcPr>
          <w:p w:rsidR="0042774F" w:rsidRDefault="0042774F" w:rsidP="0042774F">
            <w:pPr>
              <w:jc w:val="center"/>
              <w:rPr>
                <w:sz w:val="18"/>
                <w:szCs w:val="18"/>
              </w:rPr>
            </w:pPr>
            <w:r>
              <w:rPr>
                <w:sz w:val="18"/>
                <w:szCs w:val="18"/>
              </w:rPr>
              <w:t>На 31.12.201 (тис. грн.)</w:t>
            </w:r>
          </w:p>
        </w:tc>
      </w:tr>
      <w:tr w:rsidR="0042774F" w:rsidTr="0042774F">
        <w:trPr>
          <w:trHeight w:val="495"/>
        </w:trPr>
        <w:tc>
          <w:tcPr>
            <w:tcW w:w="3437" w:type="dxa"/>
            <w:tcBorders>
              <w:top w:val="single" w:sz="4" w:space="0" w:color="auto"/>
              <w:left w:val="single" w:sz="4" w:space="0" w:color="auto"/>
              <w:bottom w:val="single" w:sz="4" w:space="0" w:color="auto"/>
              <w:right w:val="single" w:sz="4" w:space="0" w:color="auto"/>
            </w:tcBorders>
            <w:hideMark/>
          </w:tcPr>
          <w:p w:rsidR="0042774F" w:rsidRDefault="0042774F">
            <w:pPr>
              <w:jc w:val="left"/>
              <w:rPr>
                <w:sz w:val="18"/>
                <w:szCs w:val="18"/>
              </w:rPr>
            </w:pPr>
            <w:r>
              <w:rPr>
                <w:sz w:val="18"/>
                <w:szCs w:val="18"/>
              </w:rPr>
              <w:t>Внески членів на додаткові пайові внески за амортизованою вартістю (</w:t>
            </w:r>
            <w:proofErr w:type="spellStart"/>
            <w:r>
              <w:rPr>
                <w:sz w:val="18"/>
                <w:szCs w:val="18"/>
              </w:rPr>
              <w:t>рах</w:t>
            </w:r>
            <w:proofErr w:type="spellEnd"/>
            <w:r>
              <w:rPr>
                <w:sz w:val="18"/>
                <w:szCs w:val="18"/>
              </w:rPr>
              <w:t>. 402/2)</w:t>
            </w:r>
          </w:p>
        </w:tc>
        <w:tc>
          <w:tcPr>
            <w:tcW w:w="821" w:type="dxa"/>
            <w:tcBorders>
              <w:top w:val="single" w:sz="4" w:space="0" w:color="auto"/>
              <w:left w:val="nil"/>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556</w:t>
            </w:r>
          </w:p>
        </w:tc>
        <w:tc>
          <w:tcPr>
            <w:tcW w:w="1134" w:type="dxa"/>
            <w:tcBorders>
              <w:top w:val="single" w:sz="4" w:space="0" w:color="auto"/>
              <w:left w:val="nil"/>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592</w:t>
            </w:r>
          </w:p>
        </w:tc>
        <w:tc>
          <w:tcPr>
            <w:tcW w:w="1134" w:type="dxa"/>
            <w:tcBorders>
              <w:top w:val="single" w:sz="4" w:space="0" w:color="auto"/>
              <w:left w:val="nil"/>
              <w:bottom w:val="single" w:sz="4" w:space="0" w:color="auto"/>
              <w:right w:val="single" w:sz="4" w:space="0" w:color="auto"/>
            </w:tcBorders>
            <w:vAlign w:val="center"/>
          </w:tcPr>
          <w:p w:rsidR="0042774F" w:rsidRPr="009579BF" w:rsidRDefault="0042774F" w:rsidP="0042774F">
            <w:pPr>
              <w:jc w:val="center"/>
              <w:rPr>
                <w:sz w:val="18"/>
                <w:szCs w:val="18"/>
                <w:lang w:val="en-US"/>
              </w:rPr>
            </w:pPr>
            <w:r>
              <w:rPr>
                <w:sz w:val="18"/>
                <w:szCs w:val="18"/>
                <w:lang w:val="en-US"/>
              </w:rPr>
              <w:t>505</w:t>
            </w:r>
          </w:p>
        </w:tc>
      </w:tr>
      <w:tr w:rsidR="0042774F" w:rsidTr="0042774F">
        <w:trPr>
          <w:trHeight w:val="255"/>
        </w:trPr>
        <w:tc>
          <w:tcPr>
            <w:tcW w:w="3437" w:type="dxa"/>
            <w:tcBorders>
              <w:top w:val="nil"/>
              <w:left w:val="single" w:sz="4" w:space="0" w:color="auto"/>
              <w:bottom w:val="single" w:sz="4" w:space="0" w:color="auto"/>
              <w:right w:val="single" w:sz="4" w:space="0" w:color="auto"/>
            </w:tcBorders>
            <w:hideMark/>
          </w:tcPr>
          <w:p w:rsidR="0042774F" w:rsidRDefault="0042774F" w:rsidP="001C78AD">
            <w:pPr>
              <w:jc w:val="left"/>
              <w:rPr>
                <w:sz w:val="18"/>
                <w:szCs w:val="18"/>
              </w:rPr>
            </w:pPr>
            <w:r>
              <w:rPr>
                <w:sz w:val="18"/>
                <w:szCs w:val="18"/>
              </w:rPr>
              <w:t>Добровільні внески членів в додатковий капітал (</w:t>
            </w:r>
            <w:proofErr w:type="spellStart"/>
            <w:r>
              <w:rPr>
                <w:sz w:val="18"/>
                <w:szCs w:val="18"/>
              </w:rPr>
              <w:t>рах</w:t>
            </w:r>
            <w:proofErr w:type="spellEnd"/>
            <w:r>
              <w:rPr>
                <w:sz w:val="18"/>
                <w:szCs w:val="18"/>
              </w:rPr>
              <w:t>. 422/1)</w:t>
            </w:r>
          </w:p>
        </w:tc>
        <w:tc>
          <w:tcPr>
            <w:tcW w:w="821" w:type="dxa"/>
            <w:tcBorders>
              <w:top w:val="single" w:sz="4" w:space="0" w:color="auto"/>
              <w:left w:val="single" w:sz="4" w:space="0" w:color="auto"/>
              <w:bottom w:val="single" w:sz="4" w:space="0" w:color="auto"/>
              <w:right w:val="single" w:sz="4" w:space="0" w:color="auto"/>
            </w:tcBorders>
            <w:vAlign w:val="center"/>
          </w:tcPr>
          <w:p w:rsidR="0042774F" w:rsidRPr="0042774F" w:rsidRDefault="0042774F" w:rsidP="0042774F">
            <w:pPr>
              <w:jc w:val="center"/>
              <w:rPr>
                <w:sz w:val="18"/>
                <w:szCs w:val="18"/>
                <w:lang w:val="ru-RU"/>
              </w:rPr>
            </w:pPr>
            <w:r>
              <w:rPr>
                <w:sz w:val="18"/>
                <w:szCs w:val="18"/>
                <w:lang w:val="ru-RU"/>
              </w:rPr>
              <w:t>717</w:t>
            </w:r>
          </w:p>
        </w:tc>
        <w:tc>
          <w:tcPr>
            <w:tcW w:w="1134" w:type="dxa"/>
            <w:tcBorders>
              <w:top w:val="single" w:sz="4" w:space="0" w:color="auto"/>
              <w:left w:val="single" w:sz="4" w:space="0" w:color="auto"/>
              <w:bottom w:val="single" w:sz="4" w:space="0" w:color="auto"/>
              <w:right w:val="single" w:sz="4" w:space="0" w:color="auto"/>
            </w:tcBorders>
            <w:vAlign w:val="center"/>
          </w:tcPr>
          <w:p w:rsidR="0042774F" w:rsidRPr="0042774F" w:rsidRDefault="0042774F" w:rsidP="0042774F">
            <w:pPr>
              <w:jc w:val="center"/>
              <w:rPr>
                <w:sz w:val="18"/>
                <w:szCs w:val="18"/>
                <w:lang w:val="ru-RU"/>
              </w:rPr>
            </w:pPr>
            <w:r>
              <w:rPr>
                <w:sz w:val="18"/>
                <w:szCs w:val="18"/>
                <w:lang w:val="ru-RU"/>
              </w:rPr>
              <w:t>768</w:t>
            </w:r>
          </w:p>
        </w:tc>
        <w:tc>
          <w:tcPr>
            <w:tcW w:w="1134" w:type="dxa"/>
            <w:tcBorders>
              <w:top w:val="single" w:sz="4" w:space="0" w:color="auto"/>
              <w:left w:val="single" w:sz="4" w:space="0" w:color="auto"/>
              <w:bottom w:val="single" w:sz="4" w:space="0" w:color="auto"/>
              <w:right w:val="single" w:sz="4" w:space="0" w:color="auto"/>
            </w:tcBorders>
            <w:vAlign w:val="center"/>
          </w:tcPr>
          <w:p w:rsidR="0042774F" w:rsidRPr="009579BF" w:rsidRDefault="0042774F" w:rsidP="0042774F">
            <w:pPr>
              <w:jc w:val="center"/>
              <w:rPr>
                <w:sz w:val="18"/>
                <w:szCs w:val="18"/>
                <w:lang w:val="en-US"/>
              </w:rPr>
            </w:pPr>
            <w:r>
              <w:rPr>
                <w:sz w:val="18"/>
                <w:szCs w:val="18"/>
                <w:lang w:val="en-US"/>
              </w:rPr>
              <w:t>809</w:t>
            </w:r>
          </w:p>
        </w:tc>
      </w:tr>
      <w:tr w:rsidR="0042774F" w:rsidTr="0042774F">
        <w:trPr>
          <w:trHeight w:val="450"/>
        </w:trPr>
        <w:tc>
          <w:tcPr>
            <w:tcW w:w="3437" w:type="dxa"/>
            <w:tcBorders>
              <w:top w:val="single" w:sz="4" w:space="0" w:color="auto"/>
              <w:left w:val="single" w:sz="4" w:space="0" w:color="auto"/>
              <w:bottom w:val="single" w:sz="4" w:space="0" w:color="auto"/>
              <w:right w:val="single" w:sz="4" w:space="0" w:color="auto"/>
            </w:tcBorders>
            <w:hideMark/>
          </w:tcPr>
          <w:p w:rsidR="0042774F" w:rsidRDefault="0042774F" w:rsidP="001C78AD">
            <w:pPr>
              <w:jc w:val="left"/>
              <w:rPr>
                <w:sz w:val="18"/>
                <w:szCs w:val="18"/>
              </w:rPr>
            </w:pPr>
            <w:r>
              <w:rPr>
                <w:sz w:val="18"/>
                <w:szCs w:val="18"/>
              </w:rPr>
              <w:t>Поточні зобов'язання за внесками (вкладами) на депозитні рахунки за амортизованою вартістю (</w:t>
            </w:r>
            <w:proofErr w:type="spellStart"/>
            <w:r>
              <w:rPr>
                <w:sz w:val="18"/>
                <w:szCs w:val="18"/>
              </w:rPr>
              <w:t>рах</w:t>
            </w:r>
            <w:proofErr w:type="spellEnd"/>
            <w:r>
              <w:rPr>
                <w:sz w:val="18"/>
                <w:szCs w:val="18"/>
              </w:rPr>
              <w:t>. 686/10 + (</w:t>
            </w:r>
            <w:proofErr w:type="spellStart"/>
            <w:r>
              <w:rPr>
                <w:sz w:val="18"/>
                <w:szCs w:val="18"/>
              </w:rPr>
              <w:t>рах</w:t>
            </w:r>
            <w:proofErr w:type="spellEnd"/>
            <w:r>
              <w:rPr>
                <w:sz w:val="18"/>
                <w:szCs w:val="18"/>
              </w:rPr>
              <w:t>. 684/1 – частина, віднесеної до рядка 1610)))</w:t>
            </w:r>
          </w:p>
        </w:tc>
        <w:tc>
          <w:tcPr>
            <w:tcW w:w="821" w:type="dxa"/>
            <w:tcBorders>
              <w:top w:val="single" w:sz="4" w:space="0" w:color="auto"/>
              <w:left w:val="single" w:sz="4" w:space="0" w:color="auto"/>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46</w:t>
            </w:r>
          </w:p>
        </w:tc>
        <w:tc>
          <w:tcPr>
            <w:tcW w:w="1134" w:type="dxa"/>
            <w:tcBorders>
              <w:top w:val="single" w:sz="4" w:space="0" w:color="auto"/>
              <w:left w:val="single" w:sz="4" w:space="0" w:color="auto"/>
              <w:bottom w:val="single" w:sz="4" w:space="0" w:color="auto"/>
              <w:right w:val="single" w:sz="4" w:space="0" w:color="auto"/>
            </w:tcBorders>
            <w:vAlign w:val="center"/>
          </w:tcPr>
          <w:p w:rsidR="0042774F" w:rsidRPr="009579BF" w:rsidRDefault="0042774F" w:rsidP="0042774F">
            <w:pPr>
              <w:jc w:val="center"/>
              <w:rPr>
                <w:sz w:val="18"/>
                <w:szCs w:val="18"/>
                <w:lang w:val="en-US"/>
              </w:rPr>
            </w:pPr>
            <w:r>
              <w:rPr>
                <w:sz w:val="18"/>
                <w:szCs w:val="18"/>
                <w:lang w:val="en-US"/>
              </w:rPr>
              <w:t>54</w:t>
            </w:r>
          </w:p>
        </w:tc>
      </w:tr>
      <w:tr w:rsidR="0042774F" w:rsidTr="0042774F">
        <w:trPr>
          <w:trHeight w:val="510"/>
        </w:trPr>
        <w:tc>
          <w:tcPr>
            <w:tcW w:w="3437" w:type="dxa"/>
            <w:tcBorders>
              <w:top w:val="single" w:sz="4" w:space="0" w:color="auto"/>
              <w:left w:val="single" w:sz="4" w:space="0" w:color="auto"/>
              <w:bottom w:val="single" w:sz="4" w:space="0" w:color="auto"/>
              <w:right w:val="single" w:sz="4" w:space="0" w:color="000000"/>
            </w:tcBorders>
            <w:hideMark/>
          </w:tcPr>
          <w:p w:rsidR="0042774F" w:rsidRDefault="0042774F">
            <w:pPr>
              <w:jc w:val="left"/>
              <w:rPr>
                <w:sz w:val="18"/>
                <w:szCs w:val="18"/>
              </w:rPr>
            </w:pPr>
            <w:r>
              <w:rPr>
                <w:sz w:val="18"/>
                <w:szCs w:val="18"/>
              </w:rPr>
              <w:t>Поточні зобов'язання перед юридичними особами за амортизованою вартістю</w:t>
            </w:r>
          </w:p>
        </w:tc>
        <w:tc>
          <w:tcPr>
            <w:tcW w:w="821"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r>
      <w:tr w:rsidR="0042774F" w:rsidTr="0042774F">
        <w:trPr>
          <w:trHeight w:val="270"/>
        </w:trPr>
        <w:tc>
          <w:tcPr>
            <w:tcW w:w="3437" w:type="dxa"/>
            <w:tcBorders>
              <w:top w:val="single" w:sz="4" w:space="0" w:color="auto"/>
              <w:left w:val="single" w:sz="4" w:space="0" w:color="auto"/>
              <w:bottom w:val="single" w:sz="4" w:space="0" w:color="auto"/>
              <w:right w:val="single" w:sz="4" w:space="0" w:color="000000"/>
            </w:tcBorders>
            <w:vAlign w:val="center"/>
            <w:hideMark/>
          </w:tcPr>
          <w:p w:rsidR="0042774F" w:rsidRDefault="0042774F">
            <w:pPr>
              <w:jc w:val="left"/>
              <w:rPr>
                <w:sz w:val="18"/>
                <w:szCs w:val="18"/>
              </w:rPr>
            </w:pPr>
            <w:r>
              <w:rPr>
                <w:sz w:val="18"/>
                <w:szCs w:val="18"/>
              </w:rPr>
              <w:t xml:space="preserve">Інша поточна кредиторська заборгованість </w:t>
            </w:r>
          </w:p>
        </w:tc>
        <w:tc>
          <w:tcPr>
            <w:tcW w:w="821"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42774F" w:rsidRDefault="0042774F">
            <w:pPr>
              <w:jc w:val="center"/>
              <w:rPr>
                <w:sz w:val="18"/>
                <w:szCs w:val="18"/>
              </w:rPr>
            </w:pPr>
          </w:p>
        </w:tc>
      </w:tr>
      <w:tr w:rsidR="0042774F" w:rsidTr="0042774F">
        <w:trPr>
          <w:trHeight w:val="285"/>
        </w:trPr>
        <w:tc>
          <w:tcPr>
            <w:tcW w:w="3437" w:type="dxa"/>
            <w:tcBorders>
              <w:top w:val="single" w:sz="4" w:space="0" w:color="auto"/>
              <w:left w:val="single" w:sz="4" w:space="0" w:color="auto"/>
              <w:bottom w:val="single" w:sz="4" w:space="0" w:color="auto"/>
              <w:right w:val="single" w:sz="4" w:space="0" w:color="000000"/>
            </w:tcBorders>
            <w:hideMark/>
          </w:tcPr>
          <w:p w:rsidR="0042774F" w:rsidRDefault="0042774F">
            <w:pPr>
              <w:jc w:val="left"/>
              <w:rPr>
                <w:b/>
                <w:bCs/>
                <w:sz w:val="18"/>
                <w:szCs w:val="18"/>
              </w:rPr>
            </w:pPr>
            <w:r>
              <w:rPr>
                <w:b/>
                <w:bCs/>
                <w:sz w:val="18"/>
                <w:szCs w:val="18"/>
              </w:rPr>
              <w:t>РАЗОМ</w:t>
            </w:r>
          </w:p>
        </w:tc>
        <w:tc>
          <w:tcPr>
            <w:tcW w:w="821" w:type="dxa"/>
            <w:tcBorders>
              <w:top w:val="single" w:sz="4" w:space="0" w:color="auto"/>
              <w:left w:val="nil"/>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1375</w:t>
            </w:r>
          </w:p>
        </w:tc>
        <w:tc>
          <w:tcPr>
            <w:tcW w:w="1134" w:type="dxa"/>
            <w:tcBorders>
              <w:top w:val="single" w:sz="4" w:space="0" w:color="auto"/>
              <w:left w:val="nil"/>
              <w:bottom w:val="single" w:sz="4" w:space="0" w:color="auto"/>
              <w:right w:val="single" w:sz="4" w:space="0" w:color="auto"/>
            </w:tcBorders>
            <w:vAlign w:val="center"/>
          </w:tcPr>
          <w:p w:rsidR="0042774F" w:rsidRPr="0042774F" w:rsidRDefault="0042774F" w:rsidP="0042774F">
            <w:pPr>
              <w:jc w:val="center"/>
              <w:rPr>
                <w:sz w:val="18"/>
                <w:szCs w:val="18"/>
              </w:rPr>
            </w:pPr>
            <w:r>
              <w:rPr>
                <w:sz w:val="18"/>
                <w:szCs w:val="18"/>
              </w:rPr>
              <w:t>1406</w:t>
            </w:r>
          </w:p>
        </w:tc>
        <w:tc>
          <w:tcPr>
            <w:tcW w:w="1134" w:type="dxa"/>
            <w:tcBorders>
              <w:top w:val="single" w:sz="4" w:space="0" w:color="auto"/>
              <w:left w:val="nil"/>
              <w:bottom w:val="single" w:sz="4" w:space="0" w:color="auto"/>
              <w:right w:val="single" w:sz="4" w:space="0" w:color="auto"/>
            </w:tcBorders>
            <w:vAlign w:val="center"/>
          </w:tcPr>
          <w:p w:rsidR="0042774F" w:rsidRPr="009579BF" w:rsidRDefault="0042774F" w:rsidP="0042774F">
            <w:pPr>
              <w:jc w:val="center"/>
              <w:rPr>
                <w:sz w:val="18"/>
                <w:szCs w:val="18"/>
                <w:lang w:val="en-US"/>
              </w:rPr>
            </w:pPr>
            <w:r>
              <w:rPr>
                <w:sz w:val="18"/>
                <w:szCs w:val="18"/>
              </w:rPr>
              <w:t>1</w:t>
            </w:r>
            <w:r>
              <w:rPr>
                <w:sz w:val="18"/>
                <w:szCs w:val="18"/>
                <w:lang w:val="en-US"/>
              </w:rPr>
              <w:t>368</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5DD3" w:rsidRDefault="00AD334D" w:rsidP="00EE4024">
      <w:pPr>
        <w:pStyle w:val="afc"/>
      </w:pPr>
      <w:r>
        <w:t xml:space="preserve">  ПРИМІТКА 6</w:t>
      </w:r>
      <w:r w:rsidR="008377A2">
        <w:t xml:space="preserve">. </w:t>
      </w:r>
      <w:r w:rsidR="00D120E6">
        <w:t xml:space="preserve">Інформація, що підтверджує статті, подані у звіті про фінансові результати (Звіт про сукупний дохід) </w:t>
      </w:r>
    </w:p>
    <w:p w:rsidR="00AA2AEA" w:rsidRPr="00AA2AEA" w:rsidRDefault="00AA2AEA" w:rsidP="00AA2AEA"/>
    <w:p w:rsidR="00CF5DD3" w:rsidRPr="00CF5DD3" w:rsidRDefault="00AD334D" w:rsidP="00EE4024">
      <w:pPr>
        <w:pStyle w:val="afc"/>
      </w:pPr>
      <w:r>
        <w:t>Примітка 6</w:t>
      </w:r>
      <w:r w:rsidR="00CF5DD3">
        <w:t xml:space="preserve">.1 </w:t>
      </w:r>
      <w:r w:rsidR="00D120E6">
        <w:t>Інші операційні доходи (рядок 2120)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операційні доходи наведена в таблиці нижче:</w:t>
      </w:r>
    </w:p>
    <w:tbl>
      <w:tblPr>
        <w:tblW w:w="4967" w:type="dxa"/>
        <w:tblInd w:w="103" w:type="dxa"/>
        <w:tblLook w:val="04A0" w:firstRow="1" w:lastRow="0" w:firstColumn="1" w:lastColumn="0" w:noHBand="0" w:noVBand="1"/>
      </w:tblPr>
      <w:tblGrid>
        <w:gridCol w:w="2720"/>
        <w:gridCol w:w="986"/>
        <w:gridCol w:w="1261"/>
      </w:tblGrid>
      <w:tr w:rsidR="009C33E5" w:rsidTr="009C33E5">
        <w:trPr>
          <w:trHeight w:val="510"/>
        </w:trPr>
        <w:tc>
          <w:tcPr>
            <w:tcW w:w="2720" w:type="dxa"/>
            <w:tcBorders>
              <w:top w:val="single" w:sz="4" w:space="0" w:color="auto"/>
              <w:left w:val="single" w:sz="4" w:space="0" w:color="auto"/>
              <w:bottom w:val="single" w:sz="4" w:space="0" w:color="auto"/>
              <w:right w:val="single" w:sz="4" w:space="0" w:color="000000"/>
            </w:tcBorders>
            <w:shd w:val="clear" w:color="auto" w:fill="C0C0C0"/>
            <w:hideMark/>
          </w:tcPr>
          <w:p w:rsidR="009C33E5" w:rsidRDefault="009C33E5">
            <w:pPr>
              <w:jc w:val="center"/>
              <w:rPr>
                <w:sz w:val="18"/>
                <w:szCs w:val="18"/>
                <w:lang w:eastAsia="uk-UA"/>
              </w:rPr>
            </w:pPr>
            <w:r>
              <w:rPr>
                <w:sz w:val="18"/>
                <w:szCs w:val="18"/>
                <w:lang w:eastAsia="uk-UA"/>
              </w:rPr>
              <w:t>Найменування показника</w:t>
            </w:r>
          </w:p>
        </w:tc>
        <w:tc>
          <w:tcPr>
            <w:tcW w:w="986" w:type="dxa"/>
            <w:tcBorders>
              <w:top w:val="single" w:sz="4" w:space="0" w:color="auto"/>
              <w:left w:val="nil"/>
              <w:bottom w:val="single" w:sz="4" w:space="0" w:color="auto"/>
              <w:right w:val="single" w:sz="4" w:space="0" w:color="auto"/>
            </w:tcBorders>
            <w:shd w:val="clear" w:color="auto" w:fill="C0C0C0"/>
            <w:hideMark/>
          </w:tcPr>
          <w:p w:rsidR="009C33E5" w:rsidRDefault="009C33E5">
            <w:pPr>
              <w:jc w:val="center"/>
              <w:rPr>
                <w:sz w:val="18"/>
                <w:szCs w:val="18"/>
                <w:lang w:eastAsia="uk-UA"/>
              </w:rPr>
            </w:pPr>
            <w:r>
              <w:rPr>
                <w:sz w:val="18"/>
                <w:szCs w:val="18"/>
                <w:lang w:eastAsia="uk-UA"/>
              </w:rPr>
              <w:t>За 2018 рік</w:t>
            </w:r>
          </w:p>
        </w:tc>
        <w:tc>
          <w:tcPr>
            <w:tcW w:w="1261" w:type="dxa"/>
            <w:tcBorders>
              <w:top w:val="single" w:sz="4" w:space="0" w:color="auto"/>
              <w:left w:val="nil"/>
              <w:bottom w:val="single" w:sz="4" w:space="0" w:color="auto"/>
              <w:right w:val="single" w:sz="4" w:space="0" w:color="auto"/>
            </w:tcBorders>
            <w:shd w:val="clear" w:color="auto" w:fill="C0C0C0"/>
          </w:tcPr>
          <w:p w:rsidR="009C33E5" w:rsidRDefault="009C33E5">
            <w:pPr>
              <w:jc w:val="center"/>
              <w:rPr>
                <w:sz w:val="18"/>
                <w:szCs w:val="18"/>
                <w:lang w:eastAsia="uk-UA"/>
              </w:rPr>
            </w:pPr>
            <w:r>
              <w:rPr>
                <w:sz w:val="18"/>
                <w:szCs w:val="18"/>
                <w:lang w:eastAsia="uk-UA"/>
              </w:rPr>
              <w:t>За 2017рік</w:t>
            </w:r>
          </w:p>
        </w:tc>
      </w:tr>
      <w:tr w:rsidR="009C33E5" w:rsidTr="009C33E5">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9C33E5" w:rsidRDefault="009C33E5">
            <w:pPr>
              <w:jc w:val="left"/>
              <w:rPr>
                <w:sz w:val="18"/>
                <w:szCs w:val="18"/>
                <w:lang w:eastAsia="uk-UA"/>
              </w:rPr>
            </w:pPr>
            <w:r>
              <w:rPr>
                <w:sz w:val="18"/>
                <w:szCs w:val="18"/>
                <w:lang w:eastAsia="uk-UA"/>
              </w:rPr>
              <w:t>Нараховані проценти за кредитами</w:t>
            </w:r>
          </w:p>
        </w:tc>
        <w:tc>
          <w:tcPr>
            <w:tcW w:w="986" w:type="dxa"/>
            <w:tcBorders>
              <w:top w:val="single" w:sz="4" w:space="0" w:color="auto"/>
              <w:left w:val="nil"/>
              <w:bottom w:val="single" w:sz="4" w:space="0" w:color="auto"/>
              <w:right w:val="single" w:sz="4" w:space="0" w:color="auto"/>
            </w:tcBorders>
            <w:shd w:val="clear" w:color="auto" w:fill="FFFFFF"/>
          </w:tcPr>
          <w:p w:rsidR="009C33E5" w:rsidRPr="00E80EB2" w:rsidRDefault="009C33E5">
            <w:pPr>
              <w:jc w:val="center"/>
              <w:rPr>
                <w:sz w:val="18"/>
                <w:szCs w:val="18"/>
                <w:lang w:val="en-US" w:eastAsia="uk-UA"/>
              </w:rPr>
            </w:pPr>
            <w:r>
              <w:rPr>
                <w:sz w:val="18"/>
                <w:szCs w:val="18"/>
                <w:lang w:eastAsia="uk-UA"/>
              </w:rPr>
              <w:t>14</w:t>
            </w:r>
            <w:r>
              <w:rPr>
                <w:sz w:val="18"/>
                <w:szCs w:val="18"/>
                <w:lang w:val="en-US" w:eastAsia="uk-UA"/>
              </w:rPr>
              <w:t>11</w:t>
            </w:r>
          </w:p>
        </w:tc>
        <w:tc>
          <w:tcPr>
            <w:tcW w:w="1261" w:type="dxa"/>
            <w:tcBorders>
              <w:top w:val="single" w:sz="4" w:space="0" w:color="auto"/>
              <w:left w:val="nil"/>
              <w:bottom w:val="single" w:sz="4" w:space="0" w:color="auto"/>
              <w:right w:val="single" w:sz="4" w:space="0" w:color="auto"/>
            </w:tcBorders>
            <w:shd w:val="clear" w:color="auto" w:fill="FFFFFF"/>
          </w:tcPr>
          <w:p w:rsidR="009C33E5" w:rsidRPr="009C33E5" w:rsidRDefault="009C33E5">
            <w:pPr>
              <w:jc w:val="center"/>
              <w:rPr>
                <w:sz w:val="18"/>
                <w:szCs w:val="18"/>
                <w:lang w:eastAsia="uk-UA"/>
              </w:rPr>
            </w:pPr>
            <w:r>
              <w:rPr>
                <w:sz w:val="18"/>
                <w:szCs w:val="18"/>
                <w:lang w:eastAsia="uk-UA"/>
              </w:rPr>
              <w:t>1499</w:t>
            </w:r>
          </w:p>
        </w:tc>
      </w:tr>
      <w:tr w:rsidR="009C33E5" w:rsidTr="009C33E5">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9C33E5" w:rsidRDefault="009C33E5">
            <w:pPr>
              <w:jc w:val="left"/>
              <w:rPr>
                <w:sz w:val="18"/>
                <w:szCs w:val="18"/>
                <w:lang w:eastAsia="uk-UA"/>
              </w:rPr>
            </w:pPr>
            <w:r>
              <w:rPr>
                <w:sz w:val="18"/>
                <w:szCs w:val="18"/>
                <w:lang w:eastAsia="uk-UA"/>
              </w:rPr>
              <w:t>Інші процентні доходи</w:t>
            </w:r>
          </w:p>
        </w:tc>
        <w:tc>
          <w:tcPr>
            <w:tcW w:w="986" w:type="dxa"/>
            <w:tcBorders>
              <w:top w:val="single" w:sz="4" w:space="0" w:color="auto"/>
              <w:left w:val="nil"/>
              <w:bottom w:val="single" w:sz="4" w:space="0" w:color="auto"/>
              <w:right w:val="single" w:sz="4" w:space="0" w:color="auto"/>
            </w:tcBorders>
            <w:shd w:val="clear" w:color="auto" w:fill="FFFFFF"/>
          </w:tcPr>
          <w:p w:rsidR="009C33E5" w:rsidRPr="009C33E5" w:rsidRDefault="009C33E5" w:rsidP="009C33E5">
            <w:pPr>
              <w:jc w:val="center"/>
              <w:rPr>
                <w:sz w:val="18"/>
                <w:szCs w:val="18"/>
                <w:lang w:eastAsia="uk-UA"/>
              </w:rPr>
            </w:pPr>
            <w:r>
              <w:rPr>
                <w:sz w:val="18"/>
                <w:szCs w:val="18"/>
                <w:lang w:eastAsia="uk-UA"/>
              </w:rPr>
              <w:t>29</w:t>
            </w:r>
          </w:p>
        </w:tc>
        <w:tc>
          <w:tcPr>
            <w:tcW w:w="1261" w:type="dxa"/>
            <w:tcBorders>
              <w:top w:val="single" w:sz="4" w:space="0" w:color="auto"/>
              <w:left w:val="nil"/>
              <w:bottom w:val="single" w:sz="4" w:space="0" w:color="auto"/>
              <w:right w:val="single" w:sz="4" w:space="0" w:color="auto"/>
            </w:tcBorders>
            <w:shd w:val="clear" w:color="auto" w:fill="FFFFFF"/>
          </w:tcPr>
          <w:p w:rsidR="009C33E5" w:rsidRPr="009C33E5" w:rsidRDefault="009C33E5" w:rsidP="009C33E5">
            <w:pPr>
              <w:jc w:val="center"/>
              <w:rPr>
                <w:sz w:val="18"/>
                <w:szCs w:val="18"/>
                <w:lang w:eastAsia="uk-UA"/>
              </w:rPr>
            </w:pPr>
            <w:r>
              <w:rPr>
                <w:sz w:val="18"/>
                <w:szCs w:val="18"/>
                <w:lang w:eastAsia="uk-UA"/>
              </w:rPr>
              <w:t>16</w:t>
            </w:r>
          </w:p>
        </w:tc>
      </w:tr>
      <w:tr w:rsidR="009C33E5" w:rsidTr="009C33E5">
        <w:trPr>
          <w:trHeight w:val="5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9C33E5" w:rsidRDefault="009C33E5">
            <w:pPr>
              <w:jc w:val="left"/>
              <w:rPr>
                <w:sz w:val="18"/>
                <w:szCs w:val="18"/>
                <w:lang w:eastAsia="uk-UA"/>
              </w:rPr>
            </w:pPr>
            <w:r>
              <w:rPr>
                <w:sz w:val="18"/>
                <w:szCs w:val="18"/>
                <w:lang w:eastAsia="uk-UA"/>
              </w:rPr>
              <w:t>Штрафи, пені та інші санкції за кредитними договорами</w:t>
            </w:r>
          </w:p>
        </w:tc>
        <w:tc>
          <w:tcPr>
            <w:tcW w:w="986" w:type="dxa"/>
            <w:tcBorders>
              <w:top w:val="single" w:sz="4" w:space="0" w:color="auto"/>
              <w:left w:val="nil"/>
              <w:bottom w:val="single" w:sz="4" w:space="0" w:color="auto"/>
              <w:right w:val="single" w:sz="4" w:space="0" w:color="auto"/>
            </w:tcBorders>
            <w:shd w:val="clear" w:color="auto" w:fill="FFFFFF"/>
          </w:tcPr>
          <w:p w:rsidR="009C33E5" w:rsidRDefault="009C33E5">
            <w:pPr>
              <w:jc w:val="center"/>
              <w:rPr>
                <w:sz w:val="18"/>
                <w:szCs w:val="18"/>
                <w:lang w:eastAsia="uk-UA"/>
              </w:rPr>
            </w:pPr>
          </w:p>
        </w:tc>
        <w:tc>
          <w:tcPr>
            <w:tcW w:w="1261" w:type="dxa"/>
            <w:tcBorders>
              <w:top w:val="single" w:sz="4" w:space="0" w:color="auto"/>
              <w:left w:val="nil"/>
              <w:bottom w:val="single" w:sz="4" w:space="0" w:color="auto"/>
              <w:right w:val="single" w:sz="4" w:space="0" w:color="auto"/>
            </w:tcBorders>
            <w:shd w:val="clear" w:color="auto" w:fill="FFFFFF"/>
          </w:tcPr>
          <w:p w:rsidR="009C33E5" w:rsidRDefault="009C33E5">
            <w:pPr>
              <w:jc w:val="center"/>
              <w:rPr>
                <w:sz w:val="18"/>
                <w:szCs w:val="18"/>
                <w:lang w:eastAsia="uk-UA"/>
              </w:rPr>
            </w:pPr>
          </w:p>
        </w:tc>
      </w:tr>
      <w:tr w:rsidR="009C33E5" w:rsidTr="009C33E5">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9C33E5" w:rsidRDefault="009C33E5">
            <w:pPr>
              <w:jc w:val="left"/>
              <w:rPr>
                <w:sz w:val="18"/>
                <w:szCs w:val="18"/>
                <w:lang w:eastAsia="uk-UA"/>
              </w:rPr>
            </w:pPr>
            <w:r>
              <w:rPr>
                <w:sz w:val="18"/>
                <w:szCs w:val="18"/>
                <w:lang w:eastAsia="uk-UA"/>
              </w:rPr>
              <w:t>Дохід від зменшення Резерву покриття втрат від неповернених позичок</w:t>
            </w:r>
          </w:p>
        </w:tc>
        <w:tc>
          <w:tcPr>
            <w:tcW w:w="986" w:type="dxa"/>
            <w:tcBorders>
              <w:top w:val="single" w:sz="4" w:space="0" w:color="auto"/>
              <w:left w:val="nil"/>
              <w:bottom w:val="single" w:sz="4" w:space="0" w:color="auto"/>
              <w:right w:val="single" w:sz="4" w:space="0" w:color="auto"/>
            </w:tcBorders>
            <w:shd w:val="clear" w:color="auto" w:fill="FFFFFF"/>
          </w:tcPr>
          <w:p w:rsidR="009C33E5" w:rsidRDefault="009C33E5">
            <w:pPr>
              <w:jc w:val="center"/>
              <w:rPr>
                <w:sz w:val="18"/>
                <w:szCs w:val="18"/>
                <w:lang w:eastAsia="uk-UA"/>
              </w:rPr>
            </w:pPr>
          </w:p>
        </w:tc>
        <w:tc>
          <w:tcPr>
            <w:tcW w:w="1261" w:type="dxa"/>
            <w:tcBorders>
              <w:top w:val="single" w:sz="4" w:space="0" w:color="auto"/>
              <w:left w:val="nil"/>
              <w:bottom w:val="single" w:sz="4" w:space="0" w:color="auto"/>
              <w:right w:val="single" w:sz="4" w:space="0" w:color="auto"/>
            </w:tcBorders>
            <w:shd w:val="clear" w:color="auto" w:fill="FFFFFF"/>
          </w:tcPr>
          <w:p w:rsidR="009C33E5" w:rsidRDefault="009C33E5">
            <w:pPr>
              <w:jc w:val="center"/>
              <w:rPr>
                <w:sz w:val="18"/>
                <w:szCs w:val="18"/>
                <w:lang w:eastAsia="uk-UA"/>
              </w:rPr>
            </w:pPr>
          </w:p>
        </w:tc>
      </w:tr>
      <w:tr w:rsidR="009C33E5" w:rsidTr="009C33E5">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9C33E5" w:rsidRDefault="009C33E5">
            <w:pPr>
              <w:jc w:val="left"/>
              <w:rPr>
                <w:sz w:val="18"/>
                <w:szCs w:val="18"/>
                <w:lang w:eastAsia="uk-UA"/>
              </w:rPr>
            </w:pPr>
            <w:r>
              <w:rPr>
                <w:sz w:val="18"/>
                <w:szCs w:val="18"/>
                <w:lang w:eastAsia="uk-UA"/>
              </w:rPr>
              <w:t>Інші непроцентні доходи</w:t>
            </w:r>
          </w:p>
        </w:tc>
        <w:tc>
          <w:tcPr>
            <w:tcW w:w="986" w:type="dxa"/>
            <w:tcBorders>
              <w:top w:val="single" w:sz="4" w:space="0" w:color="auto"/>
              <w:left w:val="nil"/>
              <w:bottom w:val="single" w:sz="4" w:space="0" w:color="auto"/>
              <w:right w:val="single" w:sz="4" w:space="0" w:color="auto"/>
            </w:tcBorders>
            <w:shd w:val="clear" w:color="auto" w:fill="FFFFFF"/>
            <w:hideMark/>
          </w:tcPr>
          <w:p w:rsidR="009C33E5" w:rsidRDefault="009C33E5" w:rsidP="009C33E5">
            <w:pPr>
              <w:jc w:val="center"/>
              <w:rPr>
                <w:sz w:val="18"/>
                <w:szCs w:val="18"/>
                <w:lang w:eastAsia="uk-UA"/>
              </w:rPr>
            </w:pPr>
          </w:p>
        </w:tc>
        <w:tc>
          <w:tcPr>
            <w:tcW w:w="1261" w:type="dxa"/>
            <w:tcBorders>
              <w:top w:val="single" w:sz="4" w:space="0" w:color="auto"/>
              <w:left w:val="nil"/>
              <w:bottom w:val="single" w:sz="4" w:space="0" w:color="auto"/>
              <w:right w:val="single" w:sz="4" w:space="0" w:color="auto"/>
            </w:tcBorders>
            <w:shd w:val="clear" w:color="auto" w:fill="FFFFFF"/>
          </w:tcPr>
          <w:p w:rsidR="009C33E5" w:rsidRDefault="009C33E5" w:rsidP="009C33E5">
            <w:pPr>
              <w:jc w:val="center"/>
              <w:rPr>
                <w:sz w:val="18"/>
                <w:szCs w:val="18"/>
                <w:lang w:eastAsia="uk-UA"/>
              </w:rPr>
            </w:pPr>
            <w:r>
              <w:rPr>
                <w:sz w:val="18"/>
                <w:szCs w:val="18"/>
                <w:lang w:eastAsia="uk-UA"/>
              </w:rPr>
              <w:t> </w:t>
            </w:r>
          </w:p>
        </w:tc>
      </w:tr>
      <w:tr w:rsidR="009C33E5" w:rsidTr="009C33E5">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D9D9D9"/>
            <w:hideMark/>
          </w:tcPr>
          <w:p w:rsidR="009C33E5" w:rsidRDefault="009C33E5">
            <w:pPr>
              <w:rPr>
                <w:b/>
                <w:bCs/>
                <w:sz w:val="18"/>
                <w:szCs w:val="18"/>
                <w:lang w:eastAsia="uk-UA"/>
              </w:rPr>
            </w:pPr>
            <w:r>
              <w:rPr>
                <w:b/>
                <w:bCs/>
                <w:sz w:val="18"/>
                <w:szCs w:val="18"/>
                <w:lang w:eastAsia="uk-UA"/>
              </w:rPr>
              <w:t>Разом операційні доходи</w:t>
            </w:r>
          </w:p>
        </w:tc>
        <w:tc>
          <w:tcPr>
            <w:tcW w:w="986" w:type="dxa"/>
            <w:tcBorders>
              <w:top w:val="single" w:sz="4" w:space="0" w:color="auto"/>
              <w:left w:val="nil"/>
              <w:bottom w:val="single" w:sz="4" w:space="0" w:color="auto"/>
              <w:right w:val="single" w:sz="4" w:space="0" w:color="auto"/>
            </w:tcBorders>
            <w:shd w:val="clear" w:color="auto" w:fill="D9D9D9"/>
          </w:tcPr>
          <w:p w:rsidR="009C33E5" w:rsidRPr="00E80EB2" w:rsidRDefault="009C33E5">
            <w:pPr>
              <w:jc w:val="center"/>
              <w:rPr>
                <w:sz w:val="18"/>
                <w:szCs w:val="18"/>
                <w:lang w:val="en-US" w:eastAsia="uk-UA"/>
              </w:rPr>
            </w:pPr>
            <w:r>
              <w:rPr>
                <w:sz w:val="18"/>
                <w:szCs w:val="18"/>
                <w:lang w:eastAsia="uk-UA"/>
              </w:rPr>
              <w:t>1</w:t>
            </w:r>
            <w:r>
              <w:rPr>
                <w:sz w:val="18"/>
                <w:szCs w:val="18"/>
                <w:lang w:val="en-US" w:eastAsia="uk-UA"/>
              </w:rPr>
              <w:t>440</w:t>
            </w:r>
          </w:p>
        </w:tc>
        <w:tc>
          <w:tcPr>
            <w:tcW w:w="1261" w:type="dxa"/>
            <w:tcBorders>
              <w:top w:val="single" w:sz="4" w:space="0" w:color="auto"/>
              <w:left w:val="nil"/>
              <w:bottom w:val="single" w:sz="4" w:space="0" w:color="auto"/>
              <w:right w:val="single" w:sz="4" w:space="0" w:color="auto"/>
            </w:tcBorders>
            <w:shd w:val="clear" w:color="auto" w:fill="D9D9D9"/>
          </w:tcPr>
          <w:p w:rsidR="009C33E5" w:rsidRPr="009C33E5" w:rsidRDefault="009C33E5">
            <w:pPr>
              <w:jc w:val="center"/>
              <w:rPr>
                <w:sz w:val="18"/>
                <w:szCs w:val="18"/>
                <w:lang w:eastAsia="uk-UA"/>
              </w:rPr>
            </w:pPr>
            <w:r>
              <w:rPr>
                <w:sz w:val="18"/>
                <w:szCs w:val="18"/>
                <w:lang w:eastAsia="uk-UA"/>
              </w:rPr>
              <w:t>1515</w:t>
            </w:r>
          </w:p>
        </w:tc>
      </w:tr>
    </w:tbl>
    <w:p w:rsidR="00D120E6" w:rsidRDefault="003365F7" w:rsidP="00EE4024">
      <w:pPr>
        <w:pStyle w:val="afc"/>
      </w:pPr>
      <w:r>
        <w:lastRenderedPageBreak/>
        <w:t xml:space="preserve"> </w:t>
      </w:r>
      <w:r w:rsidR="00AD334D">
        <w:t>Примітка 6</w:t>
      </w:r>
      <w:r w:rsidR="00CF5DD3">
        <w:t xml:space="preserve">.2 </w:t>
      </w:r>
      <w:r w:rsidR="00D120E6">
        <w:t>Адміністративні витрати, інші операційні витрати та фінансові витрати (рядки 2130, 2180, 2250)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визнає витрати методом нарахування на основі безпосереднього зіставлення між понесеними витратами і прибутками по конкретних статтях доходів, що припус</w:t>
      </w:r>
      <w:r w:rsidR="00F8118C">
        <w:t>кає одночасне визнання доходів</w:t>
      </w:r>
      <w:r>
        <w:t xml:space="preserve"> і витрат, що виникають безпосередньо і спільно від одних і тих самих операцій або інших подій. Фінансові витрати визнаються за методом ефективного відсотка. Деталізація статей витрат</w:t>
      </w:r>
      <w:r w:rsidR="008377A2">
        <w:t xml:space="preserve"> «</w:t>
      </w:r>
      <w:r>
        <w:t xml:space="preserve"> Адміністративні витрати</w:t>
      </w:r>
      <w:r w:rsidR="008377A2">
        <w:t>»</w:t>
      </w:r>
      <w:r>
        <w:t xml:space="preserve">, </w:t>
      </w:r>
      <w:r w:rsidR="008377A2">
        <w:t>«</w:t>
      </w:r>
      <w:r>
        <w:t>Інші операційні витрати</w:t>
      </w:r>
      <w:r w:rsidR="008377A2">
        <w:t>»</w:t>
      </w:r>
      <w:r>
        <w:t xml:space="preserve"> та </w:t>
      </w:r>
      <w:r w:rsidR="008377A2">
        <w:t>«</w:t>
      </w:r>
      <w:r>
        <w:t>Фінансові витрати</w:t>
      </w:r>
      <w:r w:rsidR="008377A2">
        <w:t>»</w:t>
      </w:r>
      <w:r>
        <w:t xml:space="preserve">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802" w:type="dxa"/>
        <w:tblInd w:w="103" w:type="dxa"/>
        <w:tblLook w:val="04A0" w:firstRow="1" w:lastRow="0" w:firstColumn="1" w:lastColumn="0" w:noHBand="0" w:noVBand="1"/>
      </w:tblPr>
      <w:tblGrid>
        <w:gridCol w:w="4967"/>
        <w:gridCol w:w="1701"/>
        <w:gridCol w:w="1134"/>
      </w:tblGrid>
      <w:tr w:rsidR="00F9373A" w:rsidTr="00F9373A">
        <w:trPr>
          <w:trHeight w:val="495"/>
        </w:trPr>
        <w:tc>
          <w:tcPr>
            <w:tcW w:w="4967" w:type="dxa"/>
            <w:tcBorders>
              <w:top w:val="single" w:sz="4" w:space="0" w:color="auto"/>
              <w:left w:val="single" w:sz="4" w:space="0" w:color="auto"/>
              <w:bottom w:val="single" w:sz="4" w:space="0" w:color="auto"/>
              <w:right w:val="single" w:sz="4" w:space="0" w:color="000000"/>
            </w:tcBorders>
            <w:shd w:val="clear" w:color="auto" w:fill="C0C0C0"/>
            <w:hideMark/>
          </w:tcPr>
          <w:p w:rsidR="00F9373A" w:rsidRDefault="00F9373A">
            <w:pPr>
              <w:jc w:val="center"/>
              <w:rPr>
                <w:sz w:val="18"/>
                <w:szCs w:val="18"/>
                <w:lang w:eastAsia="uk-UA"/>
              </w:rPr>
            </w:pPr>
            <w:r>
              <w:rPr>
                <w:sz w:val="18"/>
                <w:szCs w:val="18"/>
                <w:lang w:eastAsia="uk-UA"/>
              </w:rPr>
              <w:t>Найменування показника</w:t>
            </w:r>
          </w:p>
        </w:tc>
        <w:tc>
          <w:tcPr>
            <w:tcW w:w="1701" w:type="dxa"/>
            <w:tcBorders>
              <w:top w:val="single" w:sz="4" w:space="0" w:color="auto"/>
              <w:left w:val="nil"/>
              <w:bottom w:val="single" w:sz="4" w:space="0" w:color="auto"/>
              <w:right w:val="single" w:sz="4" w:space="0" w:color="auto"/>
            </w:tcBorders>
            <w:shd w:val="clear" w:color="auto" w:fill="C0C0C0"/>
            <w:hideMark/>
          </w:tcPr>
          <w:p w:rsidR="00F9373A" w:rsidRDefault="00F9373A">
            <w:pPr>
              <w:jc w:val="center"/>
              <w:rPr>
                <w:sz w:val="18"/>
                <w:szCs w:val="18"/>
                <w:lang w:eastAsia="uk-UA"/>
              </w:rPr>
            </w:pPr>
            <w:r>
              <w:rPr>
                <w:sz w:val="18"/>
                <w:szCs w:val="18"/>
                <w:lang w:eastAsia="uk-UA"/>
              </w:rPr>
              <w:t>За 2018 рік</w:t>
            </w:r>
          </w:p>
        </w:tc>
        <w:tc>
          <w:tcPr>
            <w:tcW w:w="1134" w:type="dxa"/>
            <w:tcBorders>
              <w:top w:val="single" w:sz="4" w:space="0" w:color="auto"/>
              <w:left w:val="single" w:sz="4" w:space="0" w:color="auto"/>
              <w:bottom w:val="single" w:sz="4" w:space="0" w:color="auto"/>
              <w:right w:val="single" w:sz="4" w:space="0" w:color="000000"/>
            </w:tcBorders>
            <w:shd w:val="clear" w:color="auto" w:fill="C0C0C0"/>
          </w:tcPr>
          <w:p w:rsidR="00F9373A" w:rsidRDefault="00F9373A" w:rsidP="00F9373A">
            <w:pPr>
              <w:jc w:val="center"/>
              <w:rPr>
                <w:sz w:val="18"/>
                <w:szCs w:val="18"/>
                <w:lang w:eastAsia="uk-UA"/>
              </w:rPr>
            </w:pPr>
            <w:r>
              <w:rPr>
                <w:sz w:val="18"/>
                <w:szCs w:val="18"/>
                <w:lang w:eastAsia="uk-UA"/>
              </w:rPr>
              <w:t>За 2017рік</w:t>
            </w:r>
          </w:p>
        </w:tc>
      </w:tr>
      <w:tr w:rsidR="00F9373A" w:rsidTr="00F9373A">
        <w:trPr>
          <w:trHeight w:val="285"/>
        </w:trPr>
        <w:tc>
          <w:tcPr>
            <w:tcW w:w="6668"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9373A" w:rsidRDefault="00F9373A">
            <w:pPr>
              <w:jc w:val="center"/>
              <w:rPr>
                <w:sz w:val="18"/>
                <w:szCs w:val="18"/>
                <w:lang w:eastAsia="uk-UA"/>
              </w:rPr>
            </w:pPr>
            <w:r>
              <w:rPr>
                <w:sz w:val="18"/>
                <w:szCs w:val="18"/>
                <w:lang w:eastAsia="uk-UA"/>
              </w:rPr>
              <w:t>Адміністративні витрати р.2130</w:t>
            </w:r>
          </w:p>
        </w:tc>
        <w:tc>
          <w:tcPr>
            <w:tcW w:w="1134" w:type="dxa"/>
            <w:tcBorders>
              <w:top w:val="single" w:sz="4" w:space="0" w:color="auto"/>
              <w:left w:val="single" w:sz="4" w:space="0" w:color="auto"/>
              <w:bottom w:val="single" w:sz="4" w:space="0" w:color="auto"/>
              <w:right w:val="single" w:sz="4" w:space="0" w:color="000000"/>
            </w:tcBorders>
            <w:shd w:val="clear" w:color="auto" w:fill="C0C0C0"/>
          </w:tcPr>
          <w:p w:rsidR="00F9373A" w:rsidRDefault="00F9373A" w:rsidP="00F9373A">
            <w:pPr>
              <w:jc w:val="center"/>
              <w:rPr>
                <w:sz w:val="18"/>
                <w:szCs w:val="18"/>
                <w:lang w:eastAsia="uk-UA"/>
              </w:rPr>
            </w:pP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Pr="00AB454B" w:rsidRDefault="00F9373A">
            <w:pPr>
              <w:rPr>
                <w:sz w:val="18"/>
                <w:szCs w:val="18"/>
                <w:lang w:eastAsia="uk-UA"/>
              </w:rPr>
            </w:pPr>
            <w:r w:rsidRPr="00AB454B">
              <w:rPr>
                <w:sz w:val="18"/>
                <w:szCs w:val="18"/>
                <w:lang w:eastAsia="uk-UA"/>
              </w:rPr>
              <w:t>Матеріальні витрати</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highlight w:val="yellow"/>
                <w:lang w:val="en-US" w:eastAsia="uk-UA"/>
              </w:rPr>
            </w:pPr>
            <w:r>
              <w:rPr>
                <w:sz w:val="18"/>
                <w:szCs w:val="18"/>
                <w:lang w:val="en-US" w:eastAsia="uk-UA"/>
              </w:rPr>
              <w:t>54</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highlight w:val="yellow"/>
                <w:lang w:eastAsia="uk-UA"/>
              </w:rPr>
            </w:pPr>
            <w:r>
              <w:rPr>
                <w:sz w:val="18"/>
                <w:szCs w:val="18"/>
                <w:highlight w:val="yellow"/>
                <w:lang w:eastAsia="uk-UA"/>
              </w:rPr>
              <w:t>61</w:t>
            </w: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виплати працівникам</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r>
              <w:rPr>
                <w:sz w:val="18"/>
                <w:szCs w:val="18"/>
                <w:lang w:eastAsia="uk-UA"/>
              </w:rPr>
              <w:t>6</w:t>
            </w:r>
            <w:r>
              <w:rPr>
                <w:sz w:val="18"/>
                <w:szCs w:val="18"/>
                <w:lang w:val="en-US" w:eastAsia="uk-UA"/>
              </w:rPr>
              <w:t>1</w:t>
            </w:r>
            <w:r>
              <w:rPr>
                <w:sz w:val="18"/>
                <w:szCs w:val="18"/>
                <w:lang w:eastAsia="uk-UA"/>
              </w:rPr>
              <w:t>1</w:t>
            </w: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rsidP="00F9373A">
            <w:pPr>
              <w:jc w:val="center"/>
              <w:rPr>
                <w:sz w:val="18"/>
                <w:szCs w:val="18"/>
                <w:lang w:eastAsia="uk-UA"/>
              </w:rPr>
            </w:pPr>
            <w:r>
              <w:rPr>
                <w:sz w:val="18"/>
                <w:szCs w:val="18"/>
                <w:lang w:eastAsia="uk-UA"/>
              </w:rPr>
              <w:t>601</w:t>
            </w: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F9373A" w:rsidRDefault="00F9373A">
            <w:pPr>
              <w:rPr>
                <w:sz w:val="18"/>
                <w:szCs w:val="18"/>
                <w:lang w:eastAsia="uk-UA"/>
              </w:rPr>
            </w:pPr>
            <w:r>
              <w:rPr>
                <w:sz w:val="18"/>
                <w:szCs w:val="18"/>
                <w:lang w:eastAsia="uk-UA"/>
              </w:rPr>
              <w:t>Відрахування на соціальні заходи</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lang w:val="en-US" w:eastAsia="uk-UA"/>
              </w:rPr>
            </w:pPr>
            <w:r>
              <w:rPr>
                <w:sz w:val="18"/>
                <w:szCs w:val="18"/>
                <w:lang w:eastAsia="uk-UA"/>
              </w:rPr>
              <w:t>1</w:t>
            </w:r>
            <w:r>
              <w:rPr>
                <w:sz w:val="18"/>
                <w:szCs w:val="18"/>
                <w:lang w:val="en-US" w:eastAsia="uk-UA"/>
              </w:rPr>
              <w:t>29</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lang w:eastAsia="uk-UA"/>
              </w:rPr>
            </w:pPr>
            <w:r>
              <w:rPr>
                <w:sz w:val="18"/>
                <w:szCs w:val="18"/>
                <w:lang w:eastAsia="uk-UA"/>
              </w:rPr>
              <w:t>118</w:t>
            </w: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амортизацію</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lang w:val="en-US" w:eastAsia="uk-UA"/>
              </w:rPr>
            </w:pPr>
            <w:r>
              <w:rPr>
                <w:sz w:val="18"/>
                <w:szCs w:val="18"/>
                <w:lang w:eastAsia="uk-UA"/>
              </w:rPr>
              <w:t>1</w:t>
            </w:r>
            <w:r>
              <w:rPr>
                <w:sz w:val="18"/>
                <w:szCs w:val="18"/>
                <w:lang w:val="en-US" w:eastAsia="uk-UA"/>
              </w:rPr>
              <w:t>7</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lang w:eastAsia="uk-UA"/>
              </w:rPr>
            </w:pPr>
            <w:r>
              <w:rPr>
                <w:sz w:val="18"/>
                <w:szCs w:val="18"/>
                <w:lang w:eastAsia="uk-UA"/>
              </w:rPr>
              <w:t>13</w:t>
            </w:r>
          </w:p>
        </w:tc>
      </w:tr>
      <w:tr w:rsidR="00F9373A" w:rsidTr="00F9373A">
        <w:trPr>
          <w:trHeight w:val="423"/>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F9373A" w:rsidRPr="00AB454B" w:rsidRDefault="00F9373A">
            <w:pPr>
              <w:jc w:val="left"/>
              <w:rPr>
                <w:sz w:val="18"/>
                <w:szCs w:val="18"/>
                <w:lang w:eastAsia="uk-UA"/>
              </w:rPr>
            </w:pPr>
            <w:r w:rsidRPr="00AB454B">
              <w:rPr>
                <w:sz w:val="18"/>
                <w:szCs w:val="18"/>
                <w:lang w:eastAsia="uk-UA"/>
              </w:rPr>
              <w:t>Інші адміністративні витрати - оренда, утримання офісу, забезпечення діяльності</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highlight w:val="yellow"/>
                <w:lang w:val="en-US" w:eastAsia="uk-UA"/>
              </w:rPr>
            </w:pPr>
            <w:r>
              <w:rPr>
                <w:sz w:val="18"/>
                <w:szCs w:val="18"/>
                <w:lang w:val="en-US" w:eastAsia="uk-UA"/>
              </w:rPr>
              <w:t>278</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highlight w:val="yellow"/>
                <w:lang w:eastAsia="uk-UA"/>
              </w:rPr>
            </w:pPr>
            <w:r>
              <w:rPr>
                <w:sz w:val="18"/>
                <w:szCs w:val="18"/>
                <w:highlight w:val="yellow"/>
                <w:lang w:eastAsia="uk-UA"/>
              </w:rPr>
              <w:t>301</w:t>
            </w:r>
          </w:p>
        </w:tc>
      </w:tr>
      <w:tr w:rsidR="00F9373A" w:rsidTr="00F9373A">
        <w:trPr>
          <w:trHeight w:val="330"/>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F9373A" w:rsidRDefault="00F9373A">
            <w:pPr>
              <w:jc w:val="left"/>
              <w:rPr>
                <w:b/>
                <w:bCs/>
                <w:sz w:val="18"/>
                <w:szCs w:val="18"/>
                <w:lang w:eastAsia="uk-UA"/>
              </w:rPr>
            </w:pPr>
            <w:r>
              <w:rPr>
                <w:b/>
                <w:bCs/>
                <w:sz w:val="18"/>
                <w:szCs w:val="18"/>
                <w:lang w:eastAsia="uk-UA"/>
              </w:rPr>
              <w:t>Разом Адміністративні витрати</w:t>
            </w:r>
          </w:p>
        </w:tc>
        <w:tc>
          <w:tcPr>
            <w:tcW w:w="1701" w:type="dxa"/>
            <w:tcBorders>
              <w:top w:val="single" w:sz="4" w:space="0" w:color="auto"/>
              <w:left w:val="nil"/>
              <w:bottom w:val="single" w:sz="4" w:space="0" w:color="auto"/>
              <w:right w:val="single" w:sz="4" w:space="0" w:color="auto"/>
            </w:tcBorders>
            <w:shd w:val="clear" w:color="auto" w:fill="FFFFFF"/>
          </w:tcPr>
          <w:p w:rsidR="00F9373A" w:rsidRPr="00D34EFA" w:rsidRDefault="00F9373A">
            <w:pPr>
              <w:jc w:val="center"/>
              <w:rPr>
                <w:b/>
                <w:sz w:val="18"/>
                <w:szCs w:val="18"/>
                <w:lang w:val="en-US" w:eastAsia="uk-UA"/>
              </w:rPr>
            </w:pPr>
            <w:r w:rsidRPr="00D34EFA">
              <w:rPr>
                <w:b/>
                <w:sz w:val="18"/>
                <w:szCs w:val="18"/>
                <w:lang w:eastAsia="uk-UA"/>
              </w:rPr>
              <w:t>10</w:t>
            </w:r>
            <w:r w:rsidRPr="00D34EFA">
              <w:rPr>
                <w:b/>
                <w:sz w:val="18"/>
                <w:szCs w:val="18"/>
                <w:lang w:val="en-US" w:eastAsia="uk-UA"/>
              </w:rPr>
              <w:t>89</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b/>
                <w:sz w:val="18"/>
                <w:szCs w:val="18"/>
                <w:lang w:eastAsia="uk-UA"/>
              </w:rPr>
            </w:pPr>
            <w:r>
              <w:rPr>
                <w:b/>
                <w:sz w:val="18"/>
                <w:szCs w:val="18"/>
                <w:lang w:eastAsia="uk-UA"/>
              </w:rPr>
              <w:t>1094</w:t>
            </w:r>
          </w:p>
        </w:tc>
      </w:tr>
      <w:tr w:rsidR="00D120E6" w:rsidTr="00F9373A">
        <w:trPr>
          <w:trHeight w:val="285"/>
        </w:trPr>
        <w:tc>
          <w:tcPr>
            <w:tcW w:w="7802" w:type="dxa"/>
            <w:gridSpan w:val="3"/>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Інші операційні витрати</w:t>
            </w:r>
            <w:r w:rsidR="006C6A40">
              <w:rPr>
                <w:sz w:val="18"/>
                <w:szCs w:val="18"/>
              </w:rPr>
              <w:t xml:space="preserve"> р.2180</w:t>
            </w:r>
          </w:p>
        </w:tc>
      </w:tr>
      <w:tr w:rsidR="00F9373A" w:rsidTr="00F9373A">
        <w:trPr>
          <w:trHeight w:val="49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нарахування резерву покриття втрат від неповернених позичок</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lang w:val="en-US" w:eastAsia="uk-UA"/>
              </w:rPr>
            </w:pPr>
            <w:r>
              <w:rPr>
                <w:sz w:val="18"/>
                <w:szCs w:val="18"/>
                <w:lang w:val="en-US" w:eastAsia="uk-UA"/>
              </w:rPr>
              <w:t>84</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lang w:eastAsia="uk-UA"/>
              </w:rPr>
            </w:pPr>
            <w:r>
              <w:rPr>
                <w:sz w:val="18"/>
                <w:szCs w:val="18"/>
                <w:lang w:eastAsia="uk-UA"/>
              </w:rPr>
              <w:t>60</w:t>
            </w:r>
          </w:p>
        </w:tc>
      </w:tr>
      <w:tr w:rsidR="00F9373A" w:rsidTr="00F9373A">
        <w:trPr>
          <w:trHeight w:val="276"/>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списання процентів по кредитах</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r>
      <w:tr w:rsidR="00F9373A" w:rsidTr="00F9373A">
        <w:trPr>
          <w:trHeight w:val="26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сплату членських внесків до ВАКС</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lang w:val="en-US" w:eastAsia="uk-UA"/>
              </w:rPr>
            </w:pPr>
            <w:r>
              <w:rPr>
                <w:sz w:val="18"/>
                <w:szCs w:val="18"/>
                <w:lang w:eastAsia="uk-UA"/>
              </w:rPr>
              <w:t>1</w:t>
            </w:r>
            <w:r>
              <w:rPr>
                <w:sz w:val="18"/>
                <w:szCs w:val="18"/>
                <w:lang w:val="en-US" w:eastAsia="uk-UA"/>
              </w:rPr>
              <w:t>8</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lang w:eastAsia="uk-UA"/>
              </w:rPr>
            </w:pPr>
            <w:r>
              <w:rPr>
                <w:sz w:val="18"/>
                <w:szCs w:val="18"/>
                <w:lang w:eastAsia="uk-UA"/>
              </w:rPr>
              <w:t>17</w:t>
            </w:r>
          </w:p>
        </w:tc>
      </w:tr>
      <w:tr w:rsidR="00F9373A" w:rsidTr="00F9373A">
        <w:trPr>
          <w:trHeight w:val="191"/>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Витрати на нарахування РЗПВ  на нараховані проценти</w:t>
            </w:r>
          </w:p>
        </w:tc>
        <w:tc>
          <w:tcPr>
            <w:tcW w:w="1701" w:type="dxa"/>
            <w:tcBorders>
              <w:top w:val="single" w:sz="4" w:space="0" w:color="auto"/>
              <w:left w:val="nil"/>
              <w:bottom w:val="single" w:sz="4" w:space="0" w:color="auto"/>
              <w:right w:val="single" w:sz="4" w:space="0" w:color="auto"/>
            </w:tcBorders>
            <w:shd w:val="clear" w:color="auto" w:fill="FFFFFF"/>
          </w:tcPr>
          <w:p w:rsidR="00F9373A" w:rsidRPr="00E80EB2" w:rsidRDefault="00F9373A">
            <w:pPr>
              <w:jc w:val="center"/>
              <w:rPr>
                <w:sz w:val="18"/>
                <w:szCs w:val="18"/>
                <w:lang w:val="en-US" w:eastAsia="uk-UA"/>
              </w:rPr>
            </w:pPr>
            <w:r>
              <w:rPr>
                <w:sz w:val="18"/>
                <w:szCs w:val="18"/>
                <w:lang w:eastAsia="uk-UA"/>
              </w:rPr>
              <w:t>1</w:t>
            </w:r>
            <w:r>
              <w:rPr>
                <w:sz w:val="18"/>
                <w:szCs w:val="18"/>
                <w:lang w:val="en-US" w:eastAsia="uk-UA"/>
              </w:rPr>
              <w:t>1</w:t>
            </w:r>
          </w:p>
        </w:tc>
        <w:tc>
          <w:tcPr>
            <w:tcW w:w="1134" w:type="dxa"/>
            <w:tcBorders>
              <w:top w:val="single" w:sz="4" w:space="0" w:color="auto"/>
              <w:left w:val="nil"/>
              <w:bottom w:val="single" w:sz="4" w:space="0" w:color="auto"/>
              <w:right w:val="single" w:sz="4" w:space="0" w:color="auto"/>
            </w:tcBorders>
            <w:shd w:val="clear" w:color="auto" w:fill="FFFFFF"/>
          </w:tcPr>
          <w:p w:rsidR="00F9373A" w:rsidRPr="00F9373A" w:rsidRDefault="00F9373A" w:rsidP="00F9373A">
            <w:pPr>
              <w:jc w:val="center"/>
              <w:rPr>
                <w:sz w:val="18"/>
                <w:szCs w:val="18"/>
                <w:lang w:eastAsia="uk-UA"/>
              </w:rPr>
            </w:pPr>
            <w:r>
              <w:rPr>
                <w:sz w:val="18"/>
                <w:szCs w:val="18"/>
                <w:lang w:eastAsia="uk-UA"/>
              </w:rPr>
              <w:t>12</w:t>
            </w:r>
          </w:p>
        </w:tc>
      </w:tr>
      <w:tr w:rsidR="00F9373A" w:rsidTr="00F9373A">
        <w:trPr>
          <w:trHeight w:val="208"/>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F9373A" w:rsidRDefault="00F9373A" w:rsidP="00E80EB2">
            <w:pPr>
              <w:rPr>
                <w:sz w:val="18"/>
                <w:szCs w:val="18"/>
                <w:lang w:eastAsia="uk-UA"/>
              </w:rPr>
            </w:pPr>
            <w:r>
              <w:rPr>
                <w:sz w:val="18"/>
                <w:szCs w:val="18"/>
                <w:lang w:eastAsia="uk-UA"/>
              </w:rPr>
              <w:t>Інші операційні витрати</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rsidP="00E80EB2">
            <w:pPr>
              <w:jc w:val="center"/>
              <w:rPr>
                <w:sz w:val="18"/>
                <w:szCs w:val="18"/>
                <w:lang w:eastAsia="uk-UA"/>
              </w:rPr>
            </w:pPr>
            <w:r>
              <w:rPr>
                <w:sz w:val="18"/>
                <w:szCs w:val="18"/>
                <w:lang w:eastAsia="uk-UA"/>
              </w:rPr>
              <w:t>2</w:t>
            </w: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rsidP="00F9373A">
            <w:pPr>
              <w:jc w:val="center"/>
              <w:rPr>
                <w:sz w:val="18"/>
                <w:szCs w:val="18"/>
                <w:lang w:eastAsia="uk-UA"/>
              </w:rPr>
            </w:pP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F9373A" w:rsidRPr="00B8166B" w:rsidRDefault="00F9373A">
            <w:pPr>
              <w:jc w:val="left"/>
              <w:rPr>
                <w:b/>
                <w:bCs/>
                <w:sz w:val="18"/>
                <w:szCs w:val="18"/>
                <w:highlight w:val="yellow"/>
                <w:lang w:eastAsia="uk-UA"/>
              </w:rPr>
            </w:pPr>
            <w:r w:rsidRPr="006C6A40">
              <w:rPr>
                <w:b/>
                <w:bCs/>
                <w:sz w:val="18"/>
                <w:szCs w:val="18"/>
                <w:lang w:eastAsia="uk-UA"/>
              </w:rPr>
              <w:t>Разом Інші операційні витрати</w:t>
            </w:r>
          </w:p>
        </w:tc>
        <w:tc>
          <w:tcPr>
            <w:tcW w:w="1701" w:type="dxa"/>
            <w:tcBorders>
              <w:top w:val="single" w:sz="4" w:space="0" w:color="auto"/>
              <w:left w:val="nil"/>
              <w:bottom w:val="single" w:sz="4" w:space="0" w:color="auto"/>
              <w:right w:val="single" w:sz="4" w:space="0" w:color="auto"/>
            </w:tcBorders>
            <w:shd w:val="clear" w:color="auto" w:fill="FFFFFF"/>
          </w:tcPr>
          <w:p w:rsidR="00F9373A" w:rsidRPr="00D34EFA" w:rsidRDefault="00F9373A">
            <w:pPr>
              <w:jc w:val="center"/>
              <w:rPr>
                <w:b/>
                <w:sz w:val="18"/>
                <w:szCs w:val="18"/>
                <w:highlight w:val="yellow"/>
                <w:lang w:eastAsia="uk-UA"/>
              </w:rPr>
            </w:pPr>
            <w:r w:rsidRPr="00D34EFA">
              <w:rPr>
                <w:b/>
                <w:sz w:val="18"/>
                <w:szCs w:val="18"/>
                <w:lang w:eastAsia="uk-UA"/>
              </w:rPr>
              <w:t>115</w:t>
            </w:r>
          </w:p>
        </w:tc>
        <w:tc>
          <w:tcPr>
            <w:tcW w:w="1134" w:type="dxa"/>
            <w:tcBorders>
              <w:top w:val="single" w:sz="4" w:space="0" w:color="auto"/>
              <w:left w:val="nil"/>
              <w:bottom w:val="single" w:sz="4" w:space="0" w:color="auto"/>
              <w:right w:val="single" w:sz="4" w:space="0" w:color="auto"/>
            </w:tcBorders>
            <w:shd w:val="clear" w:color="auto" w:fill="FFFFFF"/>
          </w:tcPr>
          <w:p w:rsidR="00F9373A" w:rsidRPr="00D34EFA" w:rsidRDefault="00F9373A" w:rsidP="00F9373A">
            <w:pPr>
              <w:jc w:val="center"/>
              <w:rPr>
                <w:b/>
                <w:sz w:val="18"/>
                <w:szCs w:val="18"/>
                <w:highlight w:val="yellow"/>
                <w:lang w:eastAsia="uk-UA"/>
              </w:rPr>
            </w:pPr>
            <w:r>
              <w:rPr>
                <w:b/>
                <w:sz w:val="18"/>
                <w:szCs w:val="18"/>
                <w:highlight w:val="yellow"/>
                <w:lang w:eastAsia="uk-UA"/>
              </w:rPr>
              <w:t>89</w:t>
            </w:r>
          </w:p>
        </w:tc>
      </w:tr>
      <w:tr w:rsidR="00D120E6" w:rsidTr="00F9373A">
        <w:trPr>
          <w:trHeight w:val="285"/>
        </w:trPr>
        <w:tc>
          <w:tcPr>
            <w:tcW w:w="7802" w:type="dxa"/>
            <w:gridSpan w:val="3"/>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Фінансові витрати</w:t>
            </w:r>
            <w:r w:rsidR="006C6A40">
              <w:rPr>
                <w:sz w:val="18"/>
                <w:szCs w:val="18"/>
              </w:rPr>
              <w:t xml:space="preserve"> р. 2250</w:t>
            </w:r>
          </w:p>
        </w:tc>
      </w:tr>
      <w:tr w:rsidR="00F9373A" w:rsidTr="00F9373A">
        <w:trPr>
          <w:trHeight w:val="72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Нараховані проценти на внески (вклади) на депозитні рахунки членів кредитної спілки</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r>
              <w:rPr>
                <w:sz w:val="18"/>
                <w:szCs w:val="18"/>
                <w:lang w:eastAsia="uk-UA"/>
              </w:rPr>
              <w:t>256</w:t>
            </w: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rsidP="00F9373A">
            <w:pPr>
              <w:jc w:val="center"/>
              <w:rPr>
                <w:sz w:val="18"/>
                <w:szCs w:val="18"/>
                <w:lang w:eastAsia="uk-UA"/>
              </w:rPr>
            </w:pPr>
            <w:r>
              <w:rPr>
                <w:sz w:val="18"/>
                <w:szCs w:val="18"/>
                <w:lang w:eastAsia="uk-UA"/>
              </w:rPr>
              <w:t>342</w:t>
            </w:r>
          </w:p>
        </w:tc>
      </w:tr>
      <w:tr w:rsidR="00F9373A" w:rsidTr="00F9373A">
        <w:trPr>
          <w:trHeight w:val="55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Нараховані відсотки на додаткові пайові внески</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r>
      <w:tr w:rsidR="00F9373A" w:rsidTr="00F9373A">
        <w:trPr>
          <w:trHeight w:val="81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Default="00F9373A">
            <w:pPr>
              <w:rPr>
                <w:sz w:val="18"/>
                <w:szCs w:val="18"/>
                <w:lang w:eastAsia="uk-UA"/>
              </w:rPr>
            </w:pPr>
            <w:r>
              <w:rPr>
                <w:sz w:val="18"/>
                <w:szCs w:val="18"/>
                <w:lang w:eastAsia="uk-UA"/>
              </w:rPr>
              <w:t>Нараховані проценти за фінансовими зобов'язаннями перед юридичними особами</w:t>
            </w:r>
          </w:p>
        </w:tc>
        <w:tc>
          <w:tcPr>
            <w:tcW w:w="1701"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FFFFFF"/>
          </w:tcPr>
          <w:p w:rsidR="00F9373A" w:rsidRDefault="00F9373A">
            <w:pPr>
              <w:jc w:val="center"/>
              <w:rPr>
                <w:sz w:val="18"/>
                <w:szCs w:val="18"/>
                <w:lang w:eastAsia="uk-UA"/>
              </w:rPr>
            </w:pP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F9373A" w:rsidRPr="00D34EFA" w:rsidRDefault="00F9373A">
            <w:pPr>
              <w:rPr>
                <w:b/>
                <w:sz w:val="18"/>
                <w:szCs w:val="18"/>
                <w:lang w:eastAsia="uk-UA"/>
              </w:rPr>
            </w:pPr>
            <w:r w:rsidRPr="00D34EFA">
              <w:rPr>
                <w:b/>
                <w:sz w:val="18"/>
                <w:szCs w:val="18"/>
                <w:lang w:eastAsia="uk-UA"/>
              </w:rPr>
              <w:t>Разом Фінансові витрати</w:t>
            </w:r>
          </w:p>
        </w:tc>
        <w:tc>
          <w:tcPr>
            <w:tcW w:w="1701" w:type="dxa"/>
            <w:tcBorders>
              <w:top w:val="single" w:sz="4" w:space="0" w:color="auto"/>
              <w:left w:val="nil"/>
              <w:bottom w:val="single" w:sz="4" w:space="0" w:color="auto"/>
              <w:right w:val="single" w:sz="4" w:space="0" w:color="auto"/>
            </w:tcBorders>
            <w:shd w:val="clear" w:color="auto" w:fill="FFFFFF"/>
          </w:tcPr>
          <w:p w:rsidR="00F9373A" w:rsidRPr="00D34EFA" w:rsidRDefault="00F9373A">
            <w:pPr>
              <w:jc w:val="center"/>
              <w:rPr>
                <w:b/>
                <w:sz w:val="18"/>
                <w:szCs w:val="18"/>
                <w:lang w:eastAsia="uk-UA"/>
              </w:rPr>
            </w:pPr>
            <w:r w:rsidRPr="00D34EFA">
              <w:rPr>
                <w:b/>
                <w:sz w:val="18"/>
                <w:szCs w:val="18"/>
                <w:lang w:eastAsia="uk-UA"/>
              </w:rPr>
              <w:t>256</w:t>
            </w:r>
          </w:p>
        </w:tc>
        <w:tc>
          <w:tcPr>
            <w:tcW w:w="1134" w:type="dxa"/>
            <w:tcBorders>
              <w:top w:val="single" w:sz="4" w:space="0" w:color="auto"/>
              <w:left w:val="nil"/>
              <w:bottom w:val="single" w:sz="4" w:space="0" w:color="auto"/>
              <w:right w:val="single" w:sz="4" w:space="0" w:color="auto"/>
            </w:tcBorders>
            <w:shd w:val="clear" w:color="auto" w:fill="FFFFFF"/>
          </w:tcPr>
          <w:p w:rsidR="00F9373A" w:rsidRPr="00D34EFA" w:rsidRDefault="00F9373A" w:rsidP="00F9373A">
            <w:pPr>
              <w:jc w:val="center"/>
              <w:rPr>
                <w:b/>
                <w:sz w:val="18"/>
                <w:szCs w:val="18"/>
                <w:lang w:eastAsia="uk-UA"/>
              </w:rPr>
            </w:pPr>
            <w:r>
              <w:rPr>
                <w:b/>
                <w:sz w:val="18"/>
                <w:szCs w:val="18"/>
                <w:lang w:eastAsia="uk-UA"/>
              </w:rPr>
              <w:t>342</w:t>
            </w:r>
          </w:p>
        </w:tc>
      </w:tr>
      <w:tr w:rsidR="00F9373A" w:rsidTr="00F9373A">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D9D9D9"/>
            <w:hideMark/>
          </w:tcPr>
          <w:p w:rsidR="00F9373A" w:rsidRDefault="00F9373A">
            <w:pPr>
              <w:rPr>
                <w:b/>
                <w:bCs/>
                <w:sz w:val="18"/>
                <w:szCs w:val="18"/>
                <w:lang w:eastAsia="uk-UA"/>
              </w:rPr>
            </w:pPr>
            <w:r>
              <w:rPr>
                <w:b/>
                <w:bCs/>
                <w:sz w:val="18"/>
                <w:szCs w:val="18"/>
                <w:lang w:eastAsia="uk-UA"/>
              </w:rPr>
              <w:t>Разом витрати</w:t>
            </w:r>
          </w:p>
        </w:tc>
        <w:tc>
          <w:tcPr>
            <w:tcW w:w="1701" w:type="dxa"/>
            <w:tcBorders>
              <w:top w:val="single" w:sz="4" w:space="0" w:color="auto"/>
              <w:left w:val="nil"/>
              <w:bottom w:val="single" w:sz="4" w:space="0" w:color="auto"/>
              <w:right w:val="single" w:sz="4" w:space="0" w:color="auto"/>
            </w:tcBorders>
            <w:shd w:val="clear" w:color="auto" w:fill="D9D9D9"/>
          </w:tcPr>
          <w:p w:rsidR="00F9373A" w:rsidRPr="00D34EFA" w:rsidRDefault="00F9373A">
            <w:pPr>
              <w:jc w:val="center"/>
              <w:rPr>
                <w:b/>
                <w:sz w:val="18"/>
                <w:szCs w:val="18"/>
                <w:lang w:eastAsia="uk-UA"/>
              </w:rPr>
            </w:pPr>
            <w:r w:rsidRPr="00D34EFA">
              <w:rPr>
                <w:b/>
                <w:sz w:val="18"/>
                <w:szCs w:val="18"/>
                <w:lang w:eastAsia="uk-UA"/>
              </w:rPr>
              <w:t>1460</w:t>
            </w:r>
          </w:p>
        </w:tc>
        <w:tc>
          <w:tcPr>
            <w:tcW w:w="1134" w:type="dxa"/>
            <w:tcBorders>
              <w:top w:val="single" w:sz="4" w:space="0" w:color="auto"/>
              <w:left w:val="nil"/>
              <w:bottom w:val="single" w:sz="4" w:space="0" w:color="auto"/>
              <w:right w:val="single" w:sz="4" w:space="0" w:color="auto"/>
            </w:tcBorders>
            <w:shd w:val="clear" w:color="auto" w:fill="D9D9D9"/>
          </w:tcPr>
          <w:p w:rsidR="00F9373A" w:rsidRPr="00D34EFA" w:rsidRDefault="00F9373A" w:rsidP="00F9373A">
            <w:pPr>
              <w:jc w:val="center"/>
              <w:rPr>
                <w:b/>
                <w:sz w:val="18"/>
                <w:szCs w:val="18"/>
                <w:lang w:eastAsia="uk-UA"/>
              </w:rPr>
            </w:pPr>
            <w:r>
              <w:rPr>
                <w:b/>
                <w:sz w:val="18"/>
                <w:szCs w:val="18"/>
                <w:lang w:eastAsia="uk-UA"/>
              </w:rPr>
              <w:t>1525</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 xml:space="preserve"> Примітка 7</w:t>
      </w:r>
      <w:r w:rsidR="00B75895">
        <w:t xml:space="preserve">. </w:t>
      </w:r>
      <w:r w:rsidR="00D120E6">
        <w:t>Інформація, що підтверджує статті, подані у звіті про рух грошових коштів (за прямим методом)</w:t>
      </w:r>
    </w:p>
    <w:p w:rsidR="00D120E6" w:rsidRDefault="00AD334D" w:rsidP="00EE4024">
      <w:pPr>
        <w:pStyle w:val="afc"/>
      </w:pPr>
      <w:r>
        <w:t>Примітка 7</w:t>
      </w:r>
      <w:r w:rsidR="00C10884">
        <w:t xml:space="preserve">.1 </w:t>
      </w:r>
      <w:r w:rsidR="00D120E6">
        <w:t>Надходження від боржників неустойки (штрафів, пені) (рядок 3035)</w:t>
      </w:r>
    </w:p>
    <w:p w:rsidR="00D120E6" w:rsidRDefault="004B7E99"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звітному році кредитна спілка не отримувала штрафних санкцій </w:t>
      </w:r>
      <w:r w:rsidR="00D120E6">
        <w:t xml:space="preserve"> п</w:t>
      </w:r>
      <w:r>
        <w:t>о кредитних договорах</w:t>
      </w:r>
      <w:r w:rsidR="00D120E6">
        <w:t xml:space="preserve">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7</w:t>
      </w:r>
      <w:r w:rsidR="00C10884">
        <w:t xml:space="preserve">.2 </w:t>
      </w:r>
      <w:r w:rsidR="00D120E6">
        <w:t>Надходження фінансових установ від повернення позик (рядок 3055)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фінансових установ</w:t>
      </w:r>
      <w:r w:rsidR="006B15F4">
        <w:t xml:space="preserve"> від повернення позик кредитна  с</w:t>
      </w:r>
      <w:r>
        <w:t>пілка відображає погашення по основній сумі кредитів, здійснені грошовими коштами</w:t>
      </w:r>
      <w:r w:rsidR="00D34EFA">
        <w:t>, а саме  в сумі 3921</w:t>
      </w:r>
      <w:r w:rsidR="006B15F4">
        <w:t xml:space="preserve"> тис. грн </w:t>
      </w:r>
      <w: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7</w:t>
      </w:r>
      <w:r w:rsidR="00C10884">
        <w:t xml:space="preserve">.3 </w:t>
      </w:r>
      <w:r w:rsidR="00D120E6">
        <w:t>Інші надходження (рядок 3095)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надходження наведена в таблиці нижче:</w:t>
      </w:r>
    </w:p>
    <w:p w:rsidR="008E3AB6" w:rsidRDefault="008E3AB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951" w:type="dxa"/>
        <w:tblInd w:w="103" w:type="dxa"/>
        <w:tblLook w:val="04A0" w:firstRow="1" w:lastRow="0" w:firstColumn="1" w:lastColumn="0" w:noHBand="0" w:noVBand="1"/>
      </w:tblPr>
      <w:tblGrid>
        <w:gridCol w:w="4258"/>
        <w:gridCol w:w="1417"/>
        <w:gridCol w:w="1276"/>
      </w:tblGrid>
      <w:tr w:rsidR="00F9373A" w:rsidTr="00F9373A">
        <w:trPr>
          <w:trHeight w:val="285"/>
        </w:trPr>
        <w:tc>
          <w:tcPr>
            <w:tcW w:w="4258" w:type="dxa"/>
            <w:tcBorders>
              <w:top w:val="single" w:sz="4" w:space="0" w:color="auto"/>
              <w:left w:val="single" w:sz="4" w:space="0" w:color="auto"/>
              <w:bottom w:val="nil"/>
              <w:right w:val="single" w:sz="4" w:space="0" w:color="auto"/>
            </w:tcBorders>
            <w:shd w:val="clear" w:color="auto" w:fill="C0C0C0"/>
            <w:vAlign w:val="center"/>
            <w:hideMark/>
          </w:tcPr>
          <w:p w:rsidR="00F9373A" w:rsidRDefault="00F9373A">
            <w:pPr>
              <w:jc w:val="center"/>
              <w:rPr>
                <w:sz w:val="18"/>
                <w:szCs w:val="18"/>
              </w:rPr>
            </w:pPr>
            <w:r>
              <w:rPr>
                <w:sz w:val="18"/>
                <w:szCs w:val="18"/>
              </w:rPr>
              <w:lastRenderedPageBreak/>
              <w:t>Найменування показника</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373A" w:rsidRDefault="00F9373A">
            <w:pPr>
              <w:jc w:val="center"/>
              <w:rPr>
                <w:sz w:val="18"/>
                <w:szCs w:val="18"/>
              </w:rPr>
            </w:pPr>
            <w:r>
              <w:rPr>
                <w:sz w:val="18"/>
                <w:szCs w:val="18"/>
              </w:rPr>
              <w:t>За 2018 рік</w:t>
            </w:r>
          </w:p>
          <w:p w:rsidR="00F9373A" w:rsidRDefault="00F9373A">
            <w:pPr>
              <w:jc w:val="center"/>
              <w:rPr>
                <w:sz w:val="18"/>
                <w:szCs w:val="18"/>
              </w:rPr>
            </w:pPr>
            <w:r>
              <w:rPr>
                <w:sz w:val="18"/>
                <w:szCs w:val="18"/>
              </w:rPr>
              <w:t xml:space="preserve">Тис .грн. </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9373A" w:rsidRDefault="00F9373A">
            <w:pPr>
              <w:spacing w:after="200" w:line="276" w:lineRule="auto"/>
              <w:jc w:val="left"/>
              <w:rPr>
                <w:sz w:val="18"/>
                <w:szCs w:val="18"/>
              </w:rPr>
            </w:pPr>
            <w:r>
              <w:rPr>
                <w:sz w:val="18"/>
                <w:szCs w:val="18"/>
              </w:rPr>
              <w:t>За 2017 рік</w:t>
            </w:r>
          </w:p>
          <w:p w:rsidR="00F9373A" w:rsidRDefault="00F9373A">
            <w:pPr>
              <w:spacing w:after="200" w:line="276" w:lineRule="auto"/>
              <w:jc w:val="left"/>
              <w:rPr>
                <w:sz w:val="18"/>
                <w:szCs w:val="18"/>
              </w:rPr>
            </w:pPr>
            <w:proofErr w:type="spellStart"/>
            <w:r>
              <w:rPr>
                <w:sz w:val="18"/>
                <w:szCs w:val="18"/>
              </w:rPr>
              <w:t>Тис.грн</w:t>
            </w:r>
            <w:proofErr w:type="spellEnd"/>
            <w:r>
              <w:rPr>
                <w:sz w:val="18"/>
                <w:szCs w:val="18"/>
              </w:rPr>
              <w:t>.</w:t>
            </w:r>
          </w:p>
          <w:p w:rsidR="00F9373A" w:rsidRDefault="00F9373A" w:rsidP="00F9373A">
            <w:pPr>
              <w:jc w:val="center"/>
              <w:rPr>
                <w:sz w:val="18"/>
                <w:szCs w:val="18"/>
              </w:rPr>
            </w:pP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Сплачені проценти за кредитами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1488</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r>
              <w:rPr>
                <w:sz w:val="18"/>
                <w:szCs w:val="18"/>
              </w:rPr>
              <w:t>1556</w:t>
            </w: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Надходження від юридичних осіб</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Залучення внесків (вкладів) на депозитні рахунки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Внесення додаткових пайових внесків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 493</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r>
              <w:rPr>
                <w:sz w:val="18"/>
                <w:szCs w:val="18"/>
              </w:rPr>
              <w:t>329</w:t>
            </w: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 xml:space="preserve">Внесення </w:t>
            </w:r>
            <w:proofErr w:type="spellStart"/>
            <w:r>
              <w:rPr>
                <w:sz w:val="18"/>
                <w:szCs w:val="18"/>
              </w:rPr>
              <w:t>зворотніх</w:t>
            </w:r>
            <w:proofErr w:type="spellEnd"/>
            <w:r>
              <w:rPr>
                <w:sz w:val="18"/>
                <w:szCs w:val="18"/>
              </w:rPr>
              <w:t xml:space="preserve"> цільових внесків у додатковий капітал</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50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r>
              <w:rPr>
                <w:sz w:val="18"/>
                <w:szCs w:val="18"/>
              </w:rPr>
              <w:t>57</w:t>
            </w: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Відшкодування судових витрат</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 11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r>
              <w:rPr>
                <w:sz w:val="18"/>
                <w:szCs w:val="18"/>
              </w:rPr>
              <w:t>14</w:t>
            </w: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F9373A" w:rsidRDefault="00F9373A">
            <w:pPr>
              <w:jc w:val="left"/>
              <w:rPr>
                <w:sz w:val="18"/>
                <w:szCs w:val="18"/>
              </w:rPr>
            </w:pPr>
            <w:r>
              <w:rPr>
                <w:sz w:val="18"/>
                <w:szCs w:val="18"/>
              </w:rPr>
              <w:t>Інше</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F9373A" w:rsidRDefault="00F9373A">
            <w:pPr>
              <w:jc w:val="center"/>
              <w:rPr>
                <w:sz w:val="18"/>
                <w:szCs w:val="18"/>
              </w:rPr>
            </w:pPr>
            <w:r>
              <w:rPr>
                <w:sz w:val="18"/>
                <w:szCs w:val="18"/>
              </w:rPr>
              <w:t> 31</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9373A" w:rsidRDefault="00F9373A" w:rsidP="00F9373A">
            <w:pPr>
              <w:jc w:val="center"/>
              <w:rPr>
                <w:sz w:val="18"/>
                <w:szCs w:val="18"/>
              </w:rPr>
            </w:pPr>
            <w:r>
              <w:rPr>
                <w:sz w:val="18"/>
                <w:szCs w:val="18"/>
              </w:rPr>
              <w:t>21</w:t>
            </w:r>
          </w:p>
        </w:tc>
      </w:tr>
      <w:tr w:rsidR="00F9373A" w:rsidTr="00F9373A">
        <w:trPr>
          <w:trHeight w:val="285"/>
        </w:trPr>
        <w:tc>
          <w:tcPr>
            <w:tcW w:w="4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373A" w:rsidRDefault="00F9373A">
            <w:pPr>
              <w:jc w:val="center"/>
              <w:rPr>
                <w:sz w:val="18"/>
                <w:szCs w:val="18"/>
              </w:rPr>
            </w:pPr>
            <w:r>
              <w:rPr>
                <w:sz w:val="18"/>
                <w:szCs w:val="18"/>
              </w:rPr>
              <w:t>Разом інших надходжень</w:t>
            </w:r>
          </w:p>
        </w:tc>
        <w:tc>
          <w:tcPr>
            <w:tcW w:w="1417" w:type="dxa"/>
            <w:tcBorders>
              <w:top w:val="single" w:sz="4" w:space="0" w:color="auto"/>
              <w:left w:val="nil"/>
              <w:bottom w:val="single" w:sz="4" w:space="0" w:color="auto"/>
              <w:right w:val="single" w:sz="4" w:space="0" w:color="auto"/>
            </w:tcBorders>
            <w:shd w:val="clear" w:color="auto" w:fill="C0C0C0"/>
            <w:vAlign w:val="center"/>
            <w:hideMark/>
          </w:tcPr>
          <w:p w:rsidR="00F9373A" w:rsidRPr="00F9373A" w:rsidRDefault="00F9373A" w:rsidP="00A23AA5">
            <w:pPr>
              <w:rPr>
                <w:sz w:val="20"/>
                <w:szCs w:val="20"/>
              </w:rPr>
            </w:pPr>
            <w:r w:rsidRPr="00F9373A">
              <w:rPr>
                <w:sz w:val="20"/>
                <w:szCs w:val="20"/>
              </w:rPr>
              <w:t>2073</w:t>
            </w:r>
          </w:p>
        </w:tc>
        <w:tc>
          <w:tcPr>
            <w:tcW w:w="1276" w:type="dxa"/>
            <w:tcBorders>
              <w:top w:val="single" w:sz="4" w:space="0" w:color="auto"/>
              <w:left w:val="nil"/>
              <w:bottom w:val="single" w:sz="4" w:space="0" w:color="auto"/>
              <w:right w:val="single" w:sz="4" w:space="0" w:color="auto"/>
            </w:tcBorders>
            <w:shd w:val="clear" w:color="auto" w:fill="C0C0C0"/>
            <w:vAlign w:val="center"/>
          </w:tcPr>
          <w:p w:rsidR="00F9373A" w:rsidRPr="00F9373A" w:rsidRDefault="00F9373A" w:rsidP="00F9373A">
            <w:pPr>
              <w:rPr>
                <w:sz w:val="20"/>
                <w:szCs w:val="20"/>
              </w:rPr>
            </w:pPr>
            <w:r w:rsidRPr="00F9373A">
              <w:rPr>
                <w:sz w:val="20"/>
                <w:szCs w:val="20"/>
              </w:rPr>
              <w:t>1977</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7</w:t>
      </w:r>
      <w:r w:rsidR="00C10884">
        <w:t xml:space="preserve">.4 </w:t>
      </w:r>
      <w:r w:rsidR="00D120E6">
        <w:t>Витрачання на оплату Товарів (робіт, послуг) (рядок 3100)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статті </w:t>
      </w:r>
      <w:r w:rsidR="006B15F4">
        <w:t>«</w:t>
      </w:r>
      <w:r>
        <w:t>Витрачання на оплату Товарів (робіт, послуг)</w:t>
      </w:r>
      <w:r w:rsidR="00C37298">
        <w:t>»</w:t>
      </w:r>
      <w:r>
        <w:t xml:space="preserve"> кредитна спілка відображає сплачені грошові кошти постачальникам за послуги, товарно-матеріальні цінності, роботи, необхідні для забезпечення діяльності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120E6" w:rsidRDefault="00AD334D" w:rsidP="00EE4024">
      <w:pPr>
        <w:pStyle w:val="afc"/>
      </w:pPr>
      <w:r>
        <w:t>Примітка 7</w:t>
      </w:r>
      <w:r w:rsidR="00C10884">
        <w:t xml:space="preserve">.5 </w:t>
      </w:r>
      <w:r w:rsidR="00D120E6">
        <w:t>Витрачання на оплату праці (рядок 3105)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на оплату праці</w:t>
      </w:r>
      <w:r w:rsidR="00C37298">
        <w:t>»</w:t>
      </w:r>
      <w:r>
        <w:t xml:space="preserve"> кредитна спілка зазначає фактично виплачені грошові кошти на оплату праці працівників.</w:t>
      </w:r>
    </w:p>
    <w:p w:rsidR="00D120E6" w:rsidRDefault="00A23AA5" w:rsidP="00EE4024">
      <w:pPr>
        <w:pStyle w:val="afc"/>
      </w:pPr>
      <w:r>
        <w:t>Приміт</w:t>
      </w:r>
      <w:r w:rsidR="00AD334D">
        <w:t>ка 7</w:t>
      </w:r>
      <w:r w:rsidR="00C10884">
        <w:t xml:space="preserve">.6 </w:t>
      </w:r>
      <w:r w:rsidR="00D120E6">
        <w:t>Витрачання на оплату відрахувань на соціальні заходи (рядок 3110)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статті </w:t>
      </w:r>
      <w:r w:rsidR="00C37298">
        <w:t>«</w:t>
      </w:r>
      <w:r>
        <w:t>Витрачання на оплату відрахувань на соціальні заходи</w:t>
      </w:r>
      <w:r w:rsidR="00C37298">
        <w:t>»</w:t>
      </w:r>
      <w:r>
        <w:t xml:space="preserve"> відображається фактично сплачений Єдиний соціальний внесок.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Примітка 7</w:t>
      </w:r>
      <w:r w:rsidR="00C10884">
        <w:t xml:space="preserve">.7 </w:t>
      </w:r>
      <w:r w:rsidR="00D120E6">
        <w:t>Витрачання на оплату зобов'язань з інших податків і зборів (рядок 3115)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на оплату зобов’язань з інших податків і зборів</w:t>
      </w:r>
      <w:r w:rsidR="00C37298">
        <w:t xml:space="preserve">» </w:t>
      </w:r>
      <w:r>
        <w:t xml:space="preserve"> зазнач</w:t>
      </w:r>
      <w:r w:rsidR="00C10884">
        <w:t>а</w:t>
      </w:r>
      <w:r>
        <w:t>ються фактично направлені грошові кошти на оплату податку з доходів фізичних осіб, військового збору та інших обов’язкових платежів.</w:t>
      </w:r>
    </w:p>
    <w:p w:rsidR="008E3AB6" w:rsidRDefault="008E3AB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AD334D" w:rsidP="008E3AB6">
      <w:pPr>
        <w:pStyle w:val="afc"/>
      </w:pPr>
      <w:r>
        <w:t>Примітка 7</w:t>
      </w:r>
      <w:r w:rsidR="00C10884">
        <w:t xml:space="preserve">.8 </w:t>
      </w:r>
      <w:r w:rsidR="00D120E6">
        <w:t>Витрачання фінансових установ на надання позик (рядок 3155)</w:t>
      </w:r>
    </w:p>
    <w:p w:rsidR="003365F7" w:rsidRPr="003365F7" w:rsidRDefault="003365F7" w:rsidP="003365F7"/>
    <w:p w:rsidR="003365F7"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фінансових установ на надання позик</w:t>
      </w:r>
      <w:r w:rsidR="00C37298">
        <w:t xml:space="preserve">» </w:t>
      </w:r>
      <w:r>
        <w:t xml:space="preserve"> кредитна спілка зазначає суму виданих кредитів членам кредитної спілки. Зокрема, за звітний рік було надано:</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449" w:type="dxa"/>
        <w:tblInd w:w="103" w:type="dxa"/>
        <w:tblLook w:val="04A0" w:firstRow="1" w:lastRow="0" w:firstColumn="1" w:lastColumn="0" w:noHBand="0" w:noVBand="1"/>
      </w:tblPr>
      <w:tblGrid>
        <w:gridCol w:w="4967"/>
        <w:gridCol w:w="1354"/>
        <w:gridCol w:w="1128"/>
      </w:tblGrid>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Найменування показника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Кількість укладених договорів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 xml:space="preserve">Сума </w:t>
            </w:r>
          </w:p>
          <w:p w:rsidR="00D120E6" w:rsidRDefault="00D120E6">
            <w:pPr>
              <w:jc w:val="center"/>
              <w:rPr>
                <w:b/>
                <w:bCs/>
                <w:sz w:val="18"/>
                <w:szCs w:val="18"/>
              </w:rPr>
            </w:pPr>
            <w:r>
              <w:rPr>
                <w:b/>
                <w:bCs/>
                <w:sz w:val="18"/>
                <w:szCs w:val="18"/>
              </w:rPr>
              <w:t>(тис. грн.)</w:t>
            </w:r>
          </w:p>
        </w:tc>
      </w:tr>
      <w:tr w:rsidR="00D120E6" w:rsidTr="00D120E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Комерційні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фермерських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особистих селянських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придбання, будівництво, ремонт та реконструкцію нерухомого майна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Pr="008E3AB6" w:rsidRDefault="00D34EFA" w:rsidP="008E3AB6">
            <w:pPr>
              <w:jc w:val="center"/>
              <w:rPr>
                <w:b/>
                <w:sz w:val="18"/>
                <w:szCs w:val="18"/>
              </w:rPr>
            </w:pPr>
            <w:r>
              <w:rPr>
                <w:b/>
                <w:sz w:val="18"/>
                <w:szCs w:val="18"/>
              </w:rPr>
              <w:t>84</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Pr="008E3AB6" w:rsidRDefault="00D34EFA" w:rsidP="008E3AB6">
            <w:pPr>
              <w:jc w:val="center"/>
              <w:rPr>
                <w:b/>
                <w:sz w:val="18"/>
                <w:szCs w:val="18"/>
              </w:rPr>
            </w:pPr>
            <w:r>
              <w:rPr>
                <w:b/>
                <w:sz w:val="18"/>
                <w:szCs w:val="18"/>
              </w:rPr>
              <w:t>2257</w:t>
            </w:r>
          </w:p>
        </w:tc>
      </w:tr>
      <w:tr w:rsidR="00D120E6" w:rsidTr="008E3AB6">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8E3AB6" w:rsidTr="00D120E6">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rsidP="008377A2">
            <w:pPr>
              <w:jc w:val="left"/>
              <w:rPr>
                <w:sz w:val="18"/>
                <w:szCs w:val="18"/>
              </w:rPr>
            </w:pPr>
            <w:r>
              <w:rPr>
                <w:sz w:val="18"/>
                <w:szCs w:val="18"/>
              </w:rPr>
              <w:t>Споживчі кредити,</w:t>
            </w:r>
          </w:p>
          <w:p w:rsidR="008E3AB6" w:rsidRDefault="008E3AB6" w:rsidP="008377A2">
            <w:pPr>
              <w:jc w:val="left"/>
              <w:rPr>
                <w:sz w:val="18"/>
                <w:szCs w:val="18"/>
              </w:rPr>
            </w:pPr>
            <w:r>
              <w:rPr>
                <w:sz w:val="18"/>
                <w:szCs w:val="18"/>
              </w:rPr>
              <w:t xml:space="preserve"> В тому числі на придбання :</w:t>
            </w:r>
          </w:p>
        </w:tc>
        <w:tc>
          <w:tcPr>
            <w:tcW w:w="0" w:type="auto"/>
            <w:tcBorders>
              <w:top w:val="single" w:sz="4" w:space="0" w:color="auto"/>
              <w:left w:val="single" w:sz="4" w:space="0" w:color="auto"/>
              <w:bottom w:val="single" w:sz="4" w:space="0" w:color="auto"/>
              <w:right w:val="single" w:sz="4" w:space="0" w:color="auto"/>
            </w:tcBorders>
            <w:vAlign w:val="center"/>
          </w:tcPr>
          <w:p w:rsidR="008E3AB6" w:rsidRPr="008E3AB6" w:rsidRDefault="00D34EFA" w:rsidP="008E3AB6">
            <w:pPr>
              <w:jc w:val="center"/>
              <w:rPr>
                <w:b/>
                <w:sz w:val="18"/>
                <w:szCs w:val="18"/>
              </w:rPr>
            </w:pPr>
            <w:r>
              <w:rPr>
                <w:b/>
                <w:sz w:val="18"/>
                <w:szCs w:val="18"/>
              </w:rPr>
              <w:t>74</w:t>
            </w:r>
          </w:p>
        </w:tc>
        <w:tc>
          <w:tcPr>
            <w:tcW w:w="0" w:type="auto"/>
            <w:tcBorders>
              <w:top w:val="single" w:sz="4" w:space="0" w:color="auto"/>
              <w:left w:val="single" w:sz="4" w:space="0" w:color="auto"/>
              <w:bottom w:val="single" w:sz="4" w:space="0" w:color="auto"/>
              <w:right w:val="single" w:sz="4" w:space="0" w:color="auto"/>
            </w:tcBorders>
            <w:vAlign w:val="center"/>
          </w:tcPr>
          <w:p w:rsidR="008E3AB6" w:rsidRPr="008E3AB6" w:rsidRDefault="00D34EFA" w:rsidP="008E3AB6">
            <w:pPr>
              <w:jc w:val="center"/>
              <w:rPr>
                <w:b/>
                <w:sz w:val="18"/>
                <w:szCs w:val="18"/>
              </w:rPr>
            </w:pPr>
            <w:r>
              <w:rPr>
                <w:b/>
                <w:sz w:val="18"/>
                <w:szCs w:val="18"/>
              </w:rPr>
              <w:t>1551</w:t>
            </w:r>
          </w:p>
        </w:tc>
      </w:tr>
      <w:tr w:rsidR="008E3AB6" w:rsidTr="008E3AB6">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r>
              <w:rPr>
                <w:sz w:val="18"/>
                <w:szCs w:val="18"/>
              </w:rPr>
              <w:t xml:space="preserve"> побутової техніки</w:t>
            </w:r>
          </w:p>
        </w:tc>
        <w:tc>
          <w:tcPr>
            <w:tcW w:w="0" w:type="auto"/>
            <w:tcBorders>
              <w:top w:val="single" w:sz="4" w:space="0" w:color="auto"/>
              <w:left w:val="single" w:sz="4" w:space="0" w:color="auto"/>
              <w:bottom w:val="single" w:sz="4" w:space="0" w:color="auto"/>
              <w:right w:val="single" w:sz="4" w:space="0" w:color="auto"/>
            </w:tcBorders>
            <w:vAlign w:val="center"/>
          </w:tcPr>
          <w:p w:rsidR="008E3AB6" w:rsidRDefault="00D34EFA" w:rsidP="008E3AB6">
            <w:pPr>
              <w:jc w:val="cente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8E3AB6" w:rsidRDefault="00D34EFA" w:rsidP="008E3AB6">
            <w:pPr>
              <w:jc w:val="center"/>
              <w:rPr>
                <w:sz w:val="18"/>
                <w:szCs w:val="18"/>
              </w:rPr>
            </w:pPr>
            <w:r>
              <w:rPr>
                <w:sz w:val="18"/>
                <w:szCs w:val="18"/>
              </w:rPr>
              <w:t>79</w:t>
            </w:r>
          </w:p>
        </w:tc>
      </w:tr>
      <w:tr w:rsidR="008E3AB6" w:rsidTr="008E3AB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8E3AB6">
            <w:pPr>
              <w:jc w:val="left"/>
              <w:rPr>
                <w:sz w:val="18"/>
                <w:szCs w:val="18"/>
              </w:rPr>
            </w:pPr>
            <w:r>
              <w:rPr>
                <w:sz w:val="18"/>
                <w:szCs w:val="18"/>
              </w:rPr>
              <w:t>Інші потреби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D34EFA" w:rsidP="008E3AB6">
            <w:pPr>
              <w:jc w:val="center"/>
              <w:rPr>
                <w:sz w:val="18"/>
                <w:szCs w:val="18"/>
              </w:rPr>
            </w:pPr>
            <w:r>
              <w:rPr>
                <w:sz w:val="18"/>
                <w:szCs w:val="18"/>
              </w:rPr>
              <w:t>66</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D34EFA" w:rsidP="008E3AB6">
            <w:pPr>
              <w:jc w:val="center"/>
              <w:rPr>
                <w:sz w:val="18"/>
                <w:szCs w:val="18"/>
              </w:rPr>
            </w:pPr>
            <w:r>
              <w:rPr>
                <w:sz w:val="18"/>
                <w:szCs w:val="18"/>
              </w:rPr>
              <w:t>1472</w:t>
            </w:r>
          </w:p>
        </w:tc>
      </w:tr>
      <w:tr w:rsidR="008E3AB6" w:rsidTr="00C3729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AB6" w:rsidRDefault="008E3AB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p>
        </w:tc>
      </w:tr>
      <w:tr w:rsidR="008E3AB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8E3AB6" w:rsidRDefault="008E3AB6">
            <w:pPr>
              <w:jc w:val="left"/>
              <w:rPr>
                <w:b/>
                <w:bCs/>
                <w:sz w:val="18"/>
                <w:szCs w:val="18"/>
              </w:rPr>
            </w:pPr>
            <w:r>
              <w:rPr>
                <w:b/>
                <w:bCs/>
                <w:sz w:val="18"/>
                <w:szCs w:val="18"/>
              </w:rPr>
              <w:t xml:space="preserve">Всього надано кредитів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3AB6" w:rsidRDefault="00D34EFA">
            <w:pPr>
              <w:jc w:val="center"/>
              <w:rPr>
                <w:b/>
                <w:bCs/>
                <w:sz w:val="18"/>
                <w:szCs w:val="18"/>
              </w:rPr>
            </w:pPr>
            <w:r>
              <w:rPr>
                <w:b/>
                <w:bCs/>
                <w:sz w:val="18"/>
                <w:szCs w:val="18"/>
              </w:rPr>
              <w:t>158</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3AB6" w:rsidRDefault="00D34EFA">
            <w:pPr>
              <w:jc w:val="center"/>
              <w:rPr>
                <w:b/>
                <w:bCs/>
                <w:sz w:val="18"/>
                <w:szCs w:val="18"/>
              </w:rPr>
            </w:pPr>
            <w:r>
              <w:rPr>
                <w:b/>
                <w:bCs/>
                <w:sz w:val="18"/>
                <w:szCs w:val="18"/>
              </w:rPr>
              <w:t>3808</w:t>
            </w:r>
          </w:p>
        </w:tc>
      </w:tr>
      <w:tr w:rsidR="008E3AB6" w:rsidTr="00C3729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AB6" w:rsidRDefault="008E3AB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b/>
                <w:bCs/>
                <w:sz w:val="18"/>
                <w:szCs w:val="18"/>
              </w:rPr>
            </w:pPr>
          </w:p>
        </w:tc>
      </w:tr>
    </w:tbl>
    <w:p w:rsidR="00D120E6" w:rsidRPr="00635A9F" w:rsidRDefault="00AD334D" w:rsidP="00EE4024">
      <w:pPr>
        <w:pStyle w:val="afc"/>
      </w:pPr>
      <w:r>
        <w:t>Примітка 7</w:t>
      </w:r>
      <w:r w:rsidR="00733728" w:rsidRPr="00635A9F">
        <w:t xml:space="preserve">.9 </w:t>
      </w:r>
      <w:r w:rsidR="00D120E6" w:rsidRPr="00635A9F">
        <w:t>Інші витрачання (рядок 3190)</w:t>
      </w:r>
    </w:p>
    <w:p w:rsidR="00D120E6" w:rsidRPr="00635A9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5A9F">
        <w:t>Деталізація статті Інші витрачання наведена в таблиці нижче:</w:t>
      </w:r>
    </w:p>
    <w:p w:rsidR="00D120E6" w:rsidRPr="00635A9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794" w:type="dxa"/>
        <w:tblInd w:w="103" w:type="dxa"/>
        <w:tblLook w:val="04A0" w:firstRow="1" w:lastRow="0" w:firstColumn="1" w:lastColumn="0" w:noHBand="0" w:noVBand="1"/>
      </w:tblPr>
      <w:tblGrid>
        <w:gridCol w:w="5817"/>
        <w:gridCol w:w="1701"/>
        <w:gridCol w:w="1276"/>
      </w:tblGrid>
      <w:tr w:rsidR="00CF0F7A" w:rsidRPr="00635A9F" w:rsidTr="00CF0F7A">
        <w:trPr>
          <w:trHeight w:val="285"/>
        </w:trPr>
        <w:tc>
          <w:tcPr>
            <w:tcW w:w="5817" w:type="dxa"/>
            <w:tcBorders>
              <w:top w:val="single" w:sz="4" w:space="0" w:color="auto"/>
              <w:left w:val="single" w:sz="4" w:space="0" w:color="auto"/>
              <w:bottom w:val="nil"/>
              <w:right w:val="single" w:sz="4" w:space="0" w:color="auto"/>
            </w:tcBorders>
            <w:shd w:val="clear" w:color="auto" w:fill="C0C0C0"/>
            <w:vAlign w:val="center"/>
            <w:hideMark/>
          </w:tcPr>
          <w:p w:rsidR="00CF0F7A" w:rsidRPr="00635A9F" w:rsidRDefault="00CF0F7A">
            <w:pPr>
              <w:jc w:val="center"/>
              <w:rPr>
                <w:sz w:val="18"/>
                <w:szCs w:val="18"/>
                <w:lang w:eastAsia="uk-UA"/>
              </w:rPr>
            </w:pPr>
            <w:r w:rsidRPr="00635A9F">
              <w:rPr>
                <w:sz w:val="18"/>
                <w:szCs w:val="18"/>
                <w:lang w:eastAsia="uk-UA"/>
              </w:rPr>
              <w:t>Найменування показника</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F0F7A" w:rsidRPr="00635A9F" w:rsidRDefault="00CF0F7A">
            <w:pPr>
              <w:jc w:val="center"/>
              <w:rPr>
                <w:sz w:val="18"/>
                <w:szCs w:val="18"/>
                <w:lang w:eastAsia="uk-UA"/>
              </w:rPr>
            </w:pPr>
            <w:r>
              <w:rPr>
                <w:sz w:val="18"/>
                <w:szCs w:val="18"/>
                <w:lang w:eastAsia="uk-UA"/>
              </w:rPr>
              <w:t>За 2018</w:t>
            </w:r>
            <w:r w:rsidRPr="00635A9F">
              <w:rPr>
                <w:sz w:val="18"/>
                <w:szCs w:val="18"/>
                <w:lang w:eastAsia="uk-UA"/>
              </w:rPr>
              <w:t xml:space="preserve"> рік </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CF0F7A" w:rsidRPr="00635A9F" w:rsidRDefault="00CF0F7A" w:rsidP="00CF0F7A">
            <w:pPr>
              <w:jc w:val="center"/>
              <w:rPr>
                <w:sz w:val="18"/>
                <w:szCs w:val="18"/>
                <w:lang w:eastAsia="uk-UA"/>
              </w:rPr>
            </w:pPr>
            <w:r>
              <w:rPr>
                <w:sz w:val="18"/>
                <w:szCs w:val="18"/>
                <w:lang w:eastAsia="uk-UA"/>
              </w:rPr>
              <w:t xml:space="preserve">За 2017рік </w:t>
            </w:r>
          </w:p>
        </w:tc>
      </w:tr>
      <w:tr w:rsidR="00CF0F7A" w:rsidRPr="00635A9F" w:rsidTr="00CF0F7A">
        <w:trPr>
          <w:trHeight w:val="555"/>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Повернення внесків членам кредитної спілки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r>
              <w:rPr>
                <w:sz w:val="18"/>
                <w:szCs w:val="18"/>
                <w:lang w:eastAsia="uk-UA"/>
              </w:rPr>
              <w:t>747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rsidP="00CF0F7A">
            <w:pPr>
              <w:jc w:val="center"/>
              <w:rPr>
                <w:sz w:val="18"/>
                <w:szCs w:val="18"/>
                <w:lang w:eastAsia="uk-UA"/>
              </w:rPr>
            </w:pPr>
            <w:r>
              <w:rPr>
                <w:sz w:val="18"/>
                <w:szCs w:val="18"/>
                <w:lang w:eastAsia="uk-UA"/>
              </w:rPr>
              <w:t>449</w:t>
            </w:r>
          </w:p>
        </w:tc>
      </w:tr>
      <w:tr w:rsidR="00CF0F7A" w:rsidRPr="00635A9F" w:rsidTr="00CF0F7A">
        <w:trPr>
          <w:trHeight w:val="780"/>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Виплата процентів за внесками (вкладами) на депозитні рахунки членам кредитної спілки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r>
              <w:rPr>
                <w:sz w:val="18"/>
                <w:szCs w:val="18"/>
                <w:lang w:eastAsia="uk-UA"/>
              </w:rPr>
              <w:t>387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rsidP="00CF0F7A">
            <w:pPr>
              <w:jc w:val="center"/>
              <w:rPr>
                <w:sz w:val="18"/>
                <w:szCs w:val="18"/>
                <w:lang w:eastAsia="uk-UA"/>
              </w:rPr>
            </w:pPr>
            <w:r>
              <w:rPr>
                <w:sz w:val="18"/>
                <w:szCs w:val="18"/>
                <w:lang w:eastAsia="uk-UA"/>
              </w:rPr>
              <w:t>533</w:t>
            </w:r>
          </w:p>
        </w:tc>
      </w:tr>
      <w:tr w:rsidR="00CF0F7A" w:rsidRPr="00635A9F" w:rsidTr="00CF0F7A">
        <w:trPr>
          <w:trHeight w:val="615"/>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Погашення фінансових зобов'язань перед юридичними особами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r>
      <w:tr w:rsidR="00CF0F7A" w:rsidRPr="00635A9F" w:rsidTr="00CF0F7A">
        <w:trPr>
          <w:trHeight w:val="585"/>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Сплата процентів по фінансових зобов'язаннях юридичним особам</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r>
      <w:tr w:rsidR="00CF0F7A" w:rsidRPr="00635A9F" w:rsidTr="00CF0F7A">
        <w:trPr>
          <w:trHeight w:val="555"/>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Сплата судового збору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r>
              <w:rPr>
                <w:sz w:val="18"/>
                <w:szCs w:val="18"/>
                <w:lang w:eastAsia="uk-UA"/>
              </w:rPr>
              <w:t>30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rsidP="00CF0F7A">
            <w:pPr>
              <w:jc w:val="center"/>
              <w:rPr>
                <w:sz w:val="18"/>
                <w:szCs w:val="18"/>
                <w:lang w:eastAsia="uk-UA"/>
              </w:rPr>
            </w:pPr>
            <w:r>
              <w:rPr>
                <w:sz w:val="18"/>
                <w:szCs w:val="18"/>
                <w:lang w:eastAsia="uk-UA"/>
              </w:rPr>
              <w:t>29</w:t>
            </w:r>
          </w:p>
        </w:tc>
      </w:tr>
      <w:tr w:rsidR="00CF0F7A" w:rsidRPr="00635A9F" w:rsidTr="00CF0F7A">
        <w:trPr>
          <w:trHeight w:val="600"/>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Виплата відсотків за пайовими внесками членів кредитної спілки</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p>
        </w:tc>
      </w:tr>
      <w:tr w:rsidR="00CF0F7A" w:rsidRPr="00635A9F" w:rsidTr="00CF0F7A">
        <w:trPr>
          <w:trHeight w:val="285"/>
        </w:trPr>
        <w:tc>
          <w:tcPr>
            <w:tcW w:w="5817" w:type="dxa"/>
            <w:tcBorders>
              <w:top w:val="single" w:sz="4" w:space="0" w:color="auto"/>
              <w:left w:val="single" w:sz="4" w:space="0" w:color="auto"/>
              <w:bottom w:val="single" w:sz="4" w:space="0" w:color="auto"/>
              <w:right w:val="single" w:sz="4" w:space="0" w:color="000000"/>
            </w:tcBorders>
            <w:vAlign w:val="center"/>
            <w:hideMark/>
          </w:tcPr>
          <w:p w:rsidR="00CF0F7A" w:rsidRPr="00635A9F" w:rsidRDefault="00CF0F7A">
            <w:pPr>
              <w:jc w:val="left"/>
              <w:rPr>
                <w:sz w:val="18"/>
                <w:szCs w:val="18"/>
                <w:lang w:eastAsia="uk-UA"/>
              </w:rPr>
            </w:pPr>
            <w:r w:rsidRPr="00635A9F">
              <w:rPr>
                <w:sz w:val="18"/>
                <w:szCs w:val="18"/>
                <w:lang w:eastAsia="uk-UA"/>
              </w:rPr>
              <w:t>Інше</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pPr>
              <w:jc w:val="center"/>
              <w:rPr>
                <w:sz w:val="18"/>
                <w:szCs w:val="18"/>
                <w:lang w:eastAsia="uk-UA"/>
              </w:rPr>
            </w:pPr>
            <w:r>
              <w:rPr>
                <w:sz w:val="18"/>
                <w:szCs w:val="18"/>
                <w:lang w:eastAsia="uk-UA"/>
              </w:rPr>
              <w:t>25</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0F7A" w:rsidRPr="00635A9F" w:rsidRDefault="00CF0F7A" w:rsidP="00CF0F7A">
            <w:pPr>
              <w:jc w:val="center"/>
              <w:rPr>
                <w:sz w:val="18"/>
                <w:szCs w:val="18"/>
                <w:lang w:eastAsia="uk-UA"/>
              </w:rPr>
            </w:pPr>
            <w:r>
              <w:rPr>
                <w:sz w:val="18"/>
                <w:szCs w:val="18"/>
                <w:lang w:eastAsia="uk-UA"/>
              </w:rPr>
              <w:t>41</w:t>
            </w:r>
          </w:p>
        </w:tc>
      </w:tr>
      <w:tr w:rsidR="00CF0F7A" w:rsidTr="00CF0F7A">
        <w:trPr>
          <w:trHeight w:val="285"/>
        </w:trPr>
        <w:tc>
          <w:tcPr>
            <w:tcW w:w="58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F0F7A" w:rsidRPr="00635A9F" w:rsidRDefault="00CF0F7A">
            <w:pPr>
              <w:jc w:val="left"/>
              <w:rPr>
                <w:sz w:val="18"/>
                <w:szCs w:val="18"/>
                <w:lang w:eastAsia="uk-UA"/>
              </w:rPr>
            </w:pPr>
            <w:r w:rsidRPr="00635A9F">
              <w:rPr>
                <w:sz w:val="18"/>
                <w:szCs w:val="18"/>
                <w:lang w:eastAsia="uk-UA"/>
              </w:rPr>
              <w:t>Разом інших надходжень</w:t>
            </w:r>
          </w:p>
        </w:tc>
        <w:tc>
          <w:tcPr>
            <w:tcW w:w="1701" w:type="dxa"/>
            <w:tcBorders>
              <w:top w:val="single" w:sz="4" w:space="0" w:color="auto"/>
              <w:left w:val="nil"/>
              <w:bottom w:val="single" w:sz="4" w:space="0" w:color="auto"/>
              <w:right w:val="single" w:sz="4" w:space="0" w:color="auto"/>
            </w:tcBorders>
            <w:shd w:val="clear" w:color="auto" w:fill="C0C0C0"/>
            <w:vAlign w:val="center"/>
          </w:tcPr>
          <w:p w:rsidR="00CF0F7A" w:rsidRDefault="00CF0F7A">
            <w:pPr>
              <w:jc w:val="center"/>
              <w:rPr>
                <w:sz w:val="18"/>
                <w:szCs w:val="18"/>
                <w:lang w:eastAsia="uk-UA"/>
              </w:rPr>
            </w:pPr>
            <w:r>
              <w:rPr>
                <w:sz w:val="18"/>
                <w:szCs w:val="18"/>
                <w:lang w:eastAsia="uk-UA"/>
              </w:rPr>
              <w:t>1189</w:t>
            </w:r>
          </w:p>
        </w:tc>
        <w:tc>
          <w:tcPr>
            <w:tcW w:w="1276" w:type="dxa"/>
            <w:tcBorders>
              <w:top w:val="single" w:sz="4" w:space="0" w:color="auto"/>
              <w:left w:val="nil"/>
              <w:bottom w:val="single" w:sz="4" w:space="0" w:color="auto"/>
              <w:right w:val="single" w:sz="4" w:space="0" w:color="auto"/>
            </w:tcBorders>
            <w:shd w:val="clear" w:color="auto" w:fill="C0C0C0"/>
            <w:vAlign w:val="center"/>
          </w:tcPr>
          <w:p w:rsidR="00CF0F7A" w:rsidRDefault="00CF0F7A" w:rsidP="00CF0F7A">
            <w:pPr>
              <w:jc w:val="center"/>
              <w:rPr>
                <w:sz w:val="18"/>
                <w:szCs w:val="18"/>
                <w:lang w:eastAsia="uk-UA"/>
              </w:rPr>
            </w:pPr>
            <w:r>
              <w:rPr>
                <w:sz w:val="18"/>
                <w:szCs w:val="18"/>
                <w:lang w:eastAsia="uk-UA"/>
              </w:rPr>
              <w:t>1052</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Примітка 7</w:t>
      </w:r>
      <w:r w:rsidR="001451A0">
        <w:t>.10 Витрачання на придбання необоротних активів.( рядок 3260)</w:t>
      </w:r>
    </w:p>
    <w:p w:rsidR="001451A0"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статті « Витрачання на придбання необоротних активів» кредитна спілка зазначає  суму  грошових коштів на придбання необоротних активів.</w:t>
      </w:r>
    </w:p>
    <w:p w:rsidR="001451A0" w:rsidRDefault="00AD334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Примітка 7</w:t>
      </w:r>
      <w:r w:rsidR="001451A0">
        <w:t>.11 Надходження від власного капіталу ( рядок 3300)</w:t>
      </w:r>
    </w:p>
    <w:p w:rsidR="001451A0"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 Надходження від власного капіталу» кредитна спілка зазначає  суму  грошових коштів внесених членами кредитної спілки до</w:t>
      </w:r>
      <w:r w:rsidR="004A4C03">
        <w:t xml:space="preserve"> пайового та резервного </w:t>
      </w:r>
      <w:r>
        <w:t xml:space="preserve"> капіталу спілки </w:t>
      </w:r>
    </w:p>
    <w:p w:rsidR="00D120E6" w:rsidRDefault="00AD334D" w:rsidP="00EE4024">
      <w:pPr>
        <w:pStyle w:val="afc"/>
      </w:pPr>
      <w:r>
        <w:t xml:space="preserve"> Примітка 8</w:t>
      </w:r>
      <w:r w:rsidR="004A4C03">
        <w:t>.</w:t>
      </w:r>
      <w:r w:rsidR="00D120E6">
        <w:t xml:space="preserve">Інформація, що підтверджує статті, подані у звіті про власний капітал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Звіті про власний капітал кредитна спілка відображає рух власного капіталу в розрізі складових капіталу, визнаного відповідно до МСФЗ.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3:</w:t>
      </w:r>
    </w:p>
    <w:p w:rsidR="0053603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внесені членами кредитної спілки внески до пайового капіталу, які можуть бути повернені тільки при припиненні членства. В рядку 4275 відображаються внески, повернені особам, які припинили членство в кредитній спілці, або визнані до повернення та переведені до складу зобов’язань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6:</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рядку 4210 зазначається сума відрахувань до резервного капіталу за рішеннями органів управління, зокрема, за </w:t>
      </w:r>
      <w:r w:rsidR="004A4C03">
        <w:t xml:space="preserve">рішенням спостережної ради  </w:t>
      </w:r>
      <w:r w:rsidR="00D93BE5">
        <w:t>66</w:t>
      </w:r>
      <w:r w:rsidR="00733728">
        <w:t xml:space="preserve"> тис. </w:t>
      </w:r>
      <w:r w:rsidR="00A23AA5">
        <w:t xml:space="preserve">грн.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внески членів в резервний капітал відповідно до Статуту кредитної спілки та внутрішніх положень.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4290 відображається використання резервного капіталу на покриття збитків у порядку, визначеному загальними зборами кредитної спілки у відповідності до чинного законодавства за рішенням спостережної ради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7</w:t>
      </w:r>
    </w:p>
    <w:p w:rsidR="00D120E6" w:rsidRPr="00596A59"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У рядку 4100 відображено фінансовий результат діяльності, визначений у відповідності до Міжнародних стандартів фінансової звітності.</w:t>
      </w:r>
    </w:p>
    <w:p w:rsidR="00E049BF" w:rsidRPr="00E049BF" w:rsidRDefault="00E049B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4005 відображено вплив переходу на МСФЗ 9 , як результат формування резерву під очікувані збитки на 01.01.2018р.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4210 відображено відрахування до резервного капіталу.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Графи 4,</w:t>
      </w:r>
      <w:r w:rsidR="00EF4D7F">
        <w:t>5,</w:t>
      </w:r>
      <w:r>
        <w:t xml:space="preserve"> 8 та 9 кредитною спілкою не заповнюються.</w:t>
      </w:r>
    </w:p>
    <w:tbl>
      <w:tblPr>
        <w:tblW w:w="10000" w:type="dxa"/>
        <w:tblInd w:w="103" w:type="dxa"/>
        <w:tblLook w:val="04A0" w:firstRow="1" w:lastRow="0" w:firstColumn="1" w:lastColumn="0" w:noHBand="0" w:noVBand="1"/>
      </w:tblPr>
      <w:tblGrid>
        <w:gridCol w:w="4080"/>
        <w:gridCol w:w="5920"/>
      </w:tblGrid>
      <w:tr w:rsidR="00D120E6" w:rsidTr="00D120E6">
        <w:trPr>
          <w:trHeight w:val="285"/>
        </w:trPr>
        <w:tc>
          <w:tcPr>
            <w:tcW w:w="10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sz w:val="20"/>
                <w:szCs w:val="20"/>
                <w:lang w:eastAsia="uk-UA"/>
              </w:rPr>
            </w:pPr>
            <w:r>
              <w:rPr>
                <w:b/>
                <w:bCs/>
                <w:sz w:val="20"/>
                <w:szCs w:val="20"/>
                <w:lang w:eastAsia="uk-UA"/>
              </w:rPr>
              <w:t xml:space="preserve">Розрахунок нормативів достатності капіталу та платоспроможності </w:t>
            </w:r>
          </w:p>
        </w:tc>
      </w:tr>
      <w:tr w:rsidR="00D120E6" w:rsidTr="00D120E6">
        <w:trPr>
          <w:trHeight w:val="1080"/>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2.2.1. Достатність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початок робочого дня. На дату звітності фактичне значення н</w:t>
            </w:r>
            <w:r w:rsidR="00985DA2">
              <w:rPr>
                <w:sz w:val="20"/>
                <w:szCs w:val="20"/>
                <w:lang w:eastAsia="uk-UA"/>
              </w:rPr>
              <w:t>ормативу становить 278,2</w:t>
            </w:r>
            <w:r w:rsidR="003D310D">
              <w:rPr>
                <w:sz w:val="20"/>
                <w:szCs w:val="20"/>
                <w:lang w:eastAsia="uk-UA"/>
              </w:rPr>
              <w:t xml:space="preserve"> </w:t>
            </w:r>
            <w:r>
              <w:rPr>
                <w:sz w:val="20"/>
                <w:szCs w:val="20"/>
                <w:lang w:eastAsia="uk-UA"/>
              </w:rPr>
              <w:t>%</w:t>
            </w:r>
          </w:p>
        </w:tc>
      </w:tr>
      <w:tr w:rsidR="00D120E6" w:rsidTr="00D120E6">
        <w:trPr>
          <w:trHeight w:val="187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2.2.2. Коефіцієнт платоспроможності</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 xml:space="preserve">Коефіцієнт платоспроможності визначається як співвідношення регулятивного капіталу (власних коштів) кредитної спілки до сумарних активів, зважених за ступенем ризику та суми залишку зобов'язань членів кредитної спілки перед третіми особами, за якими кредитна спілка виступає поручителем, зважених за ступенем ризику. Нормативне значення не менше 7-8%. Станом на дату звітності фактичне </w:t>
            </w:r>
            <w:r w:rsidR="00A84C4B">
              <w:rPr>
                <w:sz w:val="20"/>
                <w:szCs w:val="20"/>
                <w:lang w:eastAsia="uk-UA"/>
              </w:rPr>
              <w:t>з</w:t>
            </w:r>
            <w:r w:rsidR="00D93BE5">
              <w:rPr>
                <w:sz w:val="20"/>
                <w:szCs w:val="20"/>
                <w:lang w:eastAsia="uk-UA"/>
              </w:rPr>
              <w:t>начення нормативу стано</w:t>
            </w:r>
            <w:r w:rsidR="00985DA2">
              <w:rPr>
                <w:sz w:val="20"/>
                <w:szCs w:val="20"/>
                <w:lang w:eastAsia="uk-UA"/>
              </w:rPr>
              <w:t>вить 57,2</w:t>
            </w:r>
            <w:r>
              <w:rPr>
                <w:sz w:val="20"/>
                <w:szCs w:val="20"/>
                <w:lang w:eastAsia="uk-UA"/>
              </w:rPr>
              <w:t>%</w:t>
            </w:r>
          </w:p>
        </w:tc>
      </w:tr>
      <w:tr w:rsidR="00D120E6" w:rsidRPr="00D120E6" w:rsidTr="00D120E6">
        <w:trPr>
          <w:trHeight w:val="103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985DA2">
            <w:pPr>
              <w:jc w:val="left"/>
              <w:rPr>
                <w:b/>
                <w:bCs/>
                <w:sz w:val="20"/>
                <w:szCs w:val="20"/>
                <w:lang w:eastAsia="uk-UA"/>
              </w:rPr>
            </w:pPr>
            <w:r>
              <w:rPr>
                <w:b/>
                <w:bCs/>
                <w:sz w:val="20"/>
                <w:szCs w:val="20"/>
                <w:lang w:eastAsia="uk-UA"/>
              </w:rPr>
              <w:t>2.2.3</w:t>
            </w:r>
            <w:r w:rsidR="00D120E6">
              <w:rPr>
                <w:b/>
                <w:bCs/>
                <w:sz w:val="20"/>
                <w:szCs w:val="20"/>
                <w:lang w:eastAsia="uk-UA"/>
              </w:rPr>
              <w:t>. Мінімальний розмір резервного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Змінами до Розпорядження №7 від 31.12.2015, встановлена вимога щодо мінімального розміру резервного капіталу в роз</w:t>
            </w:r>
            <w:r w:rsidR="00230EC5">
              <w:rPr>
                <w:sz w:val="20"/>
                <w:szCs w:val="20"/>
                <w:lang w:eastAsia="uk-UA"/>
              </w:rPr>
              <w:t xml:space="preserve">мірі 10 </w:t>
            </w:r>
            <w:r>
              <w:rPr>
                <w:sz w:val="20"/>
                <w:szCs w:val="20"/>
                <w:lang w:eastAsia="uk-UA"/>
              </w:rPr>
              <w:t>% в</w:t>
            </w:r>
            <w:r w:rsidR="00F918A9">
              <w:rPr>
                <w:sz w:val="20"/>
                <w:szCs w:val="20"/>
                <w:lang w:eastAsia="uk-UA"/>
              </w:rPr>
              <w:t>ід зобов'язань кредитної спілки</w:t>
            </w:r>
            <w:r>
              <w:rPr>
                <w:sz w:val="20"/>
                <w:szCs w:val="20"/>
                <w:lang w:eastAsia="uk-UA"/>
              </w:rPr>
              <w:t>. На дату звітності фактичне значення нормативу</w:t>
            </w:r>
            <w:r w:rsidR="00985DA2">
              <w:rPr>
                <w:sz w:val="20"/>
                <w:szCs w:val="20"/>
                <w:lang w:eastAsia="uk-UA"/>
              </w:rPr>
              <w:t xml:space="preserve"> складає 153,1</w:t>
            </w:r>
            <w:r w:rsidR="00A84C4B">
              <w:rPr>
                <w:sz w:val="20"/>
                <w:szCs w:val="20"/>
                <w:lang w:eastAsia="uk-UA"/>
              </w:rPr>
              <w:t xml:space="preserve"> </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6137EB" w:rsidRDefault="00AD334D" w:rsidP="00EE4024">
      <w:pPr>
        <w:pStyle w:val="afc"/>
      </w:pPr>
      <w:r>
        <w:t xml:space="preserve"> Примітка 9</w:t>
      </w:r>
      <w:r w:rsidR="00D502E2">
        <w:t>.</w:t>
      </w:r>
      <w:r w:rsidR="00D120E6" w:rsidRPr="006137EB">
        <w:t>Пов’язані особи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24, кредитна спілка розкриває інформацію щодо пов’язаних осіб (сторін). Коло пов’язаних осіб кредитна спілка визначає у відповідності до ЗУ «Про фінансові послуги та державне регулювання ринків фінансових послуг». Таким чином, до пов’язаних осіб кредитна спілка відносить: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членів правління та членів спостережної ради як провідний управлінський персонал у розумінні МСБО 24; в</w:t>
      </w:r>
      <w:r>
        <w:rPr>
          <w:color w:val="000000"/>
        </w:rPr>
        <w:t xml:space="preserve">нутрішнього аудитора (аудиторів) та членів сімей членів правління, спостережної ради та внутрішнього аудитора (аудиторів) </w:t>
      </w:r>
      <w:r w:rsidR="00D502E2">
        <w:rPr>
          <w:color w:val="000000"/>
        </w:rPr>
        <w:t>як групу інших пов’язаних осіб</w:t>
      </w:r>
      <w:r>
        <w:rPr>
          <w:color w:val="000000"/>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Розкриття інформації щодо операцій із пов’язаними особами, відповідно до МСБО 24, наведено в таблиці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2726"/>
        <w:gridCol w:w="2518"/>
      </w:tblGrid>
      <w:tr w:rsidR="00D120E6" w:rsidTr="00D120E6">
        <w:trPr>
          <w:trHeight w:val="52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Інформація, що розкривається у відповідності до МСБО 24</w:t>
            </w:r>
          </w:p>
        </w:tc>
        <w:tc>
          <w:tcPr>
            <w:tcW w:w="26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Провідний управлінський персонал</w:t>
            </w:r>
          </w:p>
        </w:tc>
        <w:tc>
          <w:tcPr>
            <w:tcW w:w="2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Група інших пов'язаних сторін</w:t>
            </w: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Виплати працівникам</w:t>
            </w:r>
          </w:p>
        </w:tc>
        <w:tc>
          <w:tcPr>
            <w:tcW w:w="26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val="en-US" w:eastAsia="uk-UA"/>
              </w:rPr>
              <w:t xml:space="preserve"> </w:t>
            </w:r>
            <w:r>
              <w:rPr>
                <w:sz w:val="20"/>
                <w:szCs w:val="20"/>
                <w:lang w:eastAsia="uk-UA"/>
              </w:rPr>
              <w:t>246</w:t>
            </w:r>
          </w:p>
        </w:tc>
        <w:tc>
          <w:tcPr>
            <w:tcW w:w="24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eastAsia="uk-UA"/>
              </w:rPr>
              <w:t>80</w:t>
            </w:r>
          </w:p>
        </w:tc>
      </w:tr>
      <w:tr w:rsidR="00D120E6" w:rsidTr="00D120E6">
        <w:trPr>
          <w:trHeight w:val="8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Довгострокова дебіторська заборгованість (з рядка 1040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54381" w:rsidRDefault="00D93BE5">
            <w:pPr>
              <w:jc w:val="center"/>
              <w:rPr>
                <w:sz w:val="20"/>
                <w:szCs w:val="20"/>
                <w:lang w:val="ru-RU" w:eastAsia="uk-UA"/>
              </w:rPr>
            </w:pPr>
            <w:r>
              <w:rPr>
                <w:sz w:val="20"/>
                <w:szCs w:val="20"/>
                <w:lang w:val="ru-RU" w:eastAsia="uk-UA"/>
              </w:rPr>
              <w:t>17</w:t>
            </w:r>
          </w:p>
        </w:tc>
        <w:tc>
          <w:tcPr>
            <w:tcW w:w="2420" w:type="dxa"/>
            <w:tcBorders>
              <w:top w:val="single" w:sz="4" w:space="0" w:color="auto"/>
              <w:left w:val="single" w:sz="4" w:space="0" w:color="auto"/>
              <w:bottom w:val="single" w:sz="4" w:space="0" w:color="auto"/>
              <w:right w:val="single" w:sz="4" w:space="0" w:color="auto"/>
            </w:tcBorders>
          </w:tcPr>
          <w:p w:rsidR="00D120E6" w:rsidRPr="00C96DEE" w:rsidRDefault="00D93BE5">
            <w:pPr>
              <w:jc w:val="center"/>
              <w:rPr>
                <w:sz w:val="20"/>
                <w:szCs w:val="20"/>
                <w:lang w:val="ru-RU" w:eastAsia="uk-UA"/>
              </w:rPr>
            </w:pPr>
            <w:r>
              <w:rPr>
                <w:sz w:val="20"/>
                <w:szCs w:val="20"/>
                <w:lang w:val="ru-RU" w:eastAsia="uk-UA"/>
              </w:rPr>
              <w:t>92</w:t>
            </w:r>
          </w:p>
        </w:tc>
      </w:tr>
      <w:tr w:rsidR="00D120E6" w:rsidTr="00D120E6">
        <w:trPr>
          <w:trHeight w:val="102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дебіторська заборгованість за амортизованою вартістю (з рядка 1155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D93BE5" w:rsidRDefault="00587881">
            <w:pPr>
              <w:jc w:val="center"/>
              <w:rPr>
                <w:sz w:val="20"/>
                <w:szCs w:val="20"/>
                <w:lang w:eastAsia="uk-UA"/>
              </w:rPr>
            </w:pPr>
            <w:r>
              <w:rPr>
                <w:sz w:val="20"/>
                <w:szCs w:val="20"/>
                <w:lang w:eastAsia="uk-UA"/>
              </w:rPr>
              <w:t>1</w:t>
            </w:r>
            <w:r w:rsidR="00D93BE5">
              <w:rPr>
                <w:sz w:val="20"/>
                <w:szCs w:val="20"/>
                <w:lang w:eastAsia="uk-UA"/>
              </w:rPr>
              <w:t>102</w:t>
            </w:r>
          </w:p>
        </w:tc>
        <w:tc>
          <w:tcPr>
            <w:tcW w:w="24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eastAsia="uk-UA"/>
              </w:rPr>
              <w:t>181</w:t>
            </w:r>
          </w:p>
        </w:tc>
      </w:tr>
      <w:tr w:rsidR="00D120E6" w:rsidTr="00D120E6">
        <w:trPr>
          <w:trHeight w:val="75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Довгострокові фінансові зобов'язання (з рядка 1515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11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заборгованість за довгостроковими фінансовими зобов'язаннями за амортизованою вартістю (з рядка 1610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val="en-US" w:eastAsia="uk-UA"/>
              </w:rPr>
              <w:t>4</w:t>
            </w:r>
            <w:r>
              <w:rPr>
                <w:sz w:val="20"/>
                <w:szCs w:val="20"/>
                <w:lang w:eastAsia="uk-UA"/>
              </w:rPr>
              <w:t>1</w:t>
            </w:r>
          </w:p>
        </w:tc>
        <w:tc>
          <w:tcPr>
            <w:tcW w:w="24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57</w:t>
            </w:r>
          </w:p>
        </w:tc>
      </w:tr>
      <w:tr w:rsidR="00D120E6" w:rsidTr="00D120E6">
        <w:trPr>
          <w:trHeight w:val="701"/>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Поточні фінансові зобов'язання за амортизованою вартістю (з рядка 1690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val="en-US" w:eastAsia="uk-UA"/>
              </w:rPr>
              <w:t>1</w:t>
            </w:r>
            <w:r>
              <w:rPr>
                <w:sz w:val="20"/>
                <w:szCs w:val="20"/>
                <w:lang w:eastAsia="uk-UA"/>
              </w:rPr>
              <w:t>3</w:t>
            </w:r>
          </w:p>
        </w:tc>
        <w:tc>
          <w:tcPr>
            <w:tcW w:w="2420" w:type="dxa"/>
            <w:tcBorders>
              <w:top w:val="single" w:sz="4" w:space="0" w:color="auto"/>
              <w:left w:val="single" w:sz="4" w:space="0" w:color="auto"/>
              <w:bottom w:val="single" w:sz="4" w:space="0" w:color="auto"/>
              <w:right w:val="single" w:sz="4" w:space="0" w:color="auto"/>
            </w:tcBorders>
          </w:tcPr>
          <w:p w:rsidR="00D120E6" w:rsidRPr="00D93BE5" w:rsidRDefault="00D93BE5">
            <w:pPr>
              <w:jc w:val="center"/>
              <w:rPr>
                <w:sz w:val="20"/>
                <w:szCs w:val="20"/>
                <w:lang w:eastAsia="uk-UA"/>
              </w:rPr>
            </w:pPr>
            <w:r>
              <w:rPr>
                <w:sz w:val="20"/>
                <w:szCs w:val="20"/>
                <w:lang w:eastAsia="uk-UA"/>
              </w:rPr>
              <w:t>4</w:t>
            </w:r>
          </w:p>
        </w:tc>
      </w:tr>
      <w:tr w:rsidR="00D120E6" w:rsidTr="00D120E6">
        <w:trPr>
          <w:trHeight w:val="487"/>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 тому числі внески вклади "До запитання"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55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Придбання або продаж нерухомості та інших активів</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Отримання послуг</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lastRenderedPageBreak/>
              <w:t>Оренда</w:t>
            </w:r>
          </w:p>
        </w:tc>
        <w:tc>
          <w:tcPr>
            <w:tcW w:w="2620" w:type="dxa"/>
            <w:tcBorders>
              <w:top w:val="single" w:sz="4" w:space="0" w:color="auto"/>
              <w:left w:val="single" w:sz="4" w:space="0" w:color="auto"/>
              <w:bottom w:val="single" w:sz="4" w:space="0" w:color="auto"/>
              <w:right w:val="single" w:sz="4" w:space="0" w:color="auto"/>
            </w:tcBorders>
          </w:tcPr>
          <w:p w:rsidR="00D120E6" w:rsidRPr="00D93BE5" w:rsidRDefault="00587881">
            <w:pPr>
              <w:jc w:val="center"/>
              <w:rPr>
                <w:sz w:val="20"/>
                <w:szCs w:val="20"/>
                <w:lang w:eastAsia="uk-UA"/>
              </w:rPr>
            </w:pPr>
            <w:r>
              <w:rPr>
                <w:sz w:val="20"/>
                <w:szCs w:val="20"/>
                <w:lang w:eastAsia="uk-UA"/>
              </w:rPr>
              <w:t>2</w:t>
            </w:r>
            <w:r w:rsidR="00D93BE5">
              <w:rPr>
                <w:sz w:val="20"/>
                <w:szCs w:val="20"/>
                <w:lang w:val="en-US" w:eastAsia="uk-UA"/>
              </w:rPr>
              <w:t>4</w:t>
            </w:r>
            <w:r w:rsidR="00D93BE5">
              <w:rPr>
                <w:sz w:val="20"/>
                <w:szCs w:val="20"/>
                <w:lang w:eastAsia="uk-UA"/>
              </w:rPr>
              <w:t>3</w:t>
            </w: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 xml:space="preserve">Надання </w:t>
            </w:r>
            <w:proofErr w:type="spellStart"/>
            <w:r>
              <w:rPr>
                <w:sz w:val="20"/>
                <w:szCs w:val="20"/>
                <w:lang w:eastAsia="uk-UA"/>
              </w:rPr>
              <w:t>поручительств</w:t>
            </w:r>
            <w:proofErr w:type="spellEnd"/>
            <w:r>
              <w:rPr>
                <w:sz w:val="20"/>
                <w:szCs w:val="20"/>
                <w:lang w:eastAsia="uk-UA"/>
              </w:rPr>
              <w:t xml:space="preserve"> перед третіми особами</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bl>
    <w:p w:rsidR="00D120E6" w:rsidRDefault="00AD334D" w:rsidP="00EE4024">
      <w:pPr>
        <w:pStyle w:val="afc"/>
      </w:pPr>
      <w:r>
        <w:t xml:space="preserve"> Примітка 10</w:t>
      </w:r>
      <w:r w:rsidR="001C5A3A">
        <w:t>.</w:t>
      </w:r>
      <w:r w:rsidR="00D120E6">
        <w:t>Управління ризиками</w:t>
      </w:r>
    </w:p>
    <w:tbl>
      <w:tblPr>
        <w:tblW w:w="9510" w:type="dxa"/>
        <w:tblInd w:w="103" w:type="dxa"/>
        <w:tblLayout w:type="fixed"/>
        <w:tblLook w:val="04A0" w:firstRow="1" w:lastRow="0" w:firstColumn="1" w:lastColumn="0" w:noHBand="0" w:noVBand="1"/>
      </w:tblPr>
      <w:tblGrid>
        <w:gridCol w:w="2768"/>
        <w:gridCol w:w="74"/>
        <w:gridCol w:w="941"/>
        <w:gridCol w:w="1276"/>
        <w:gridCol w:w="1441"/>
        <w:gridCol w:w="1606"/>
        <w:gridCol w:w="1404"/>
      </w:tblGrid>
      <w:tr w:rsidR="00D120E6" w:rsidTr="00D120E6">
        <w:trPr>
          <w:trHeight w:val="285"/>
        </w:trPr>
        <w:tc>
          <w:tcPr>
            <w:tcW w:w="9503" w:type="dxa"/>
            <w:gridSpan w:val="7"/>
            <w:hideMark/>
          </w:tcPr>
          <w:p w:rsidR="00D120E6" w:rsidRPr="00A84C4B" w:rsidRDefault="00D120E6">
            <w:r w:rsidRPr="00A84C4B">
              <w:t>Таблиця 1. Аналіз фінансових активів та фінансових зобов'язань за строками погашення</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Вид фінансового активу</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Грошові кошти та їх еквіваленти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Pr="00A84C4B" w:rsidRDefault="00B712EE">
            <w:pPr>
              <w:jc w:val="center"/>
            </w:pPr>
            <w:r>
              <w:t>259</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1942B1">
            <w:pPr>
              <w:jc w:val="center"/>
            </w:pPr>
            <w:r>
              <w:t>3</w:t>
            </w:r>
            <w:r w:rsidR="00B712EE">
              <w:t>9</w:t>
            </w:r>
            <w:r w:rsidR="00EF4D7F">
              <w:t>0</w:t>
            </w:r>
            <w:r w:rsidR="00D120E6">
              <w:t> </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t> </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Фінансові інвестиції </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Кредити, надані членам кредитної спілки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41</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1270</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B712EE">
            <w:pPr>
              <w:jc w:val="left"/>
              <w:rPr>
                <w:rFonts w:ascii="Arial CYR" w:hAnsi="Arial CYR"/>
              </w:rPr>
            </w:pPr>
            <w:r>
              <w:rPr>
                <w:rFonts w:ascii="Arial CYR" w:hAnsi="Arial CYR"/>
              </w:rPr>
              <w:t>2497</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Проценти по кредитах</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124</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372</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992</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Разом грошовий потік</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rPr>
                <w:b/>
                <w:bCs/>
              </w:rPr>
            </w:pPr>
            <w:r>
              <w:rPr>
                <w:b/>
                <w:bCs/>
              </w:rPr>
              <w:t>383</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rPr>
                <w:b/>
                <w:bCs/>
              </w:rPr>
            </w:pPr>
            <w:r>
              <w:rPr>
                <w:b/>
                <w:bCs/>
              </w:rPr>
              <w:t>413</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rPr>
                <w:b/>
                <w:bCs/>
              </w:rPr>
            </w:pPr>
            <w:r>
              <w:rPr>
                <w:b/>
                <w:bCs/>
              </w:rPr>
              <w:t>2652</w:t>
            </w:r>
          </w:p>
        </w:tc>
        <w:tc>
          <w:tcPr>
            <w:tcW w:w="1403"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left"/>
              <w:rPr>
                <w:rFonts w:ascii="Arial CYR" w:hAnsi="Arial CYR"/>
              </w:rPr>
            </w:pPr>
            <w:r>
              <w:rPr>
                <w:rFonts w:ascii="Arial CYR" w:hAnsi="Arial CYR"/>
              </w:rPr>
              <w:t>2497</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Вид фінансового зобов'язання</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Внески (вклади)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59</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176</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600"/>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Проценти за внесками (вкладами)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32</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rsidP="00EF4D7F">
            <w:pPr>
              <w:jc w:val="center"/>
            </w:pPr>
            <w:r>
              <w:t>97</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B712EE">
            <w:pPr>
              <w:jc w:val="center"/>
            </w:pPr>
            <w:r>
              <w:t>258</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Зобов'язання перед юридичними особами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nil"/>
              <w:right w:val="single" w:sz="4" w:space="0" w:color="auto"/>
            </w:tcBorders>
            <w:shd w:val="clear" w:color="auto" w:fill="FFFFFF"/>
            <w:vAlign w:val="center"/>
            <w:hideMark/>
          </w:tcPr>
          <w:p w:rsidR="00D120E6" w:rsidRDefault="00D120E6">
            <w:pPr>
              <w:jc w:val="left"/>
              <w:rPr>
                <w:b/>
                <w:bCs/>
              </w:rPr>
            </w:pPr>
            <w:r>
              <w:rPr>
                <w:b/>
                <w:bCs/>
              </w:rPr>
              <w:t>Усього потенційних майбутніх виплат</w:t>
            </w:r>
          </w:p>
        </w:tc>
        <w:tc>
          <w:tcPr>
            <w:tcW w:w="1275" w:type="dxa"/>
            <w:tcBorders>
              <w:top w:val="single" w:sz="4" w:space="0" w:color="auto"/>
              <w:left w:val="nil"/>
              <w:bottom w:val="nil"/>
              <w:right w:val="single" w:sz="4" w:space="0" w:color="000000"/>
            </w:tcBorders>
            <w:shd w:val="clear" w:color="auto" w:fill="FFFFFF"/>
            <w:noWrap/>
            <w:vAlign w:val="center"/>
          </w:tcPr>
          <w:p w:rsidR="00D120E6" w:rsidRDefault="00B712EE">
            <w:pPr>
              <w:jc w:val="center"/>
              <w:rPr>
                <w:b/>
                <w:bCs/>
              </w:rPr>
            </w:pPr>
            <w:r>
              <w:rPr>
                <w:b/>
                <w:bCs/>
              </w:rPr>
              <w:t>32</w:t>
            </w:r>
          </w:p>
        </w:tc>
        <w:tc>
          <w:tcPr>
            <w:tcW w:w="1440" w:type="dxa"/>
            <w:tcBorders>
              <w:top w:val="single" w:sz="4" w:space="0" w:color="auto"/>
              <w:left w:val="nil"/>
              <w:bottom w:val="nil"/>
              <w:right w:val="single" w:sz="4" w:space="0" w:color="000000"/>
            </w:tcBorders>
            <w:shd w:val="clear" w:color="auto" w:fill="FFFFFF"/>
            <w:noWrap/>
            <w:vAlign w:val="center"/>
          </w:tcPr>
          <w:p w:rsidR="00D120E6" w:rsidRDefault="00B712EE">
            <w:pPr>
              <w:jc w:val="center"/>
              <w:rPr>
                <w:b/>
                <w:bCs/>
              </w:rPr>
            </w:pPr>
            <w:r>
              <w:rPr>
                <w:b/>
                <w:bCs/>
              </w:rPr>
              <w:t>156</w:t>
            </w:r>
          </w:p>
        </w:tc>
        <w:tc>
          <w:tcPr>
            <w:tcW w:w="1605" w:type="dxa"/>
            <w:tcBorders>
              <w:top w:val="single" w:sz="4" w:space="0" w:color="auto"/>
              <w:left w:val="nil"/>
              <w:bottom w:val="nil"/>
              <w:right w:val="single" w:sz="4" w:space="0" w:color="000000"/>
            </w:tcBorders>
            <w:shd w:val="clear" w:color="auto" w:fill="FFFFFF"/>
            <w:noWrap/>
            <w:vAlign w:val="center"/>
          </w:tcPr>
          <w:p w:rsidR="00D120E6" w:rsidRDefault="00B712EE">
            <w:pPr>
              <w:jc w:val="center"/>
              <w:rPr>
                <w:b/>
                <w:bCs/>
              </w:rPr>
            </w:pPr>
            <w:r>
              <w:rPr>
                <w:b/>
                <w:bCs/>
              </w:rPr>
              <w:t>434</w:t>
            </w:r>
          </w:p>
        </w:tc>
        <w:tc>
          <w:tcPr>
            <w:tcW w:w="1403" w:type="dxa"/>
            <w:tcBorders>
              <w:top w:val="single" w:sz="4" w:space="0" w:color="auto"/>
              <w:left w:val="nil"/>
              <w:bottom w:val="nil"/>
              <w:right w:val="single" w:sz="4" w:space="0" w:color="auto"/>
            </w:tcBorders>
            <w:shd w:val="clear" w:color="auto" w:fill="FFFFFF"/>
            <w:noWrap/>
            <w:vAlign w:val="center"/>
          </w:tcPr>
          <w:p w:rsidR="00D120E6" w:rsidRDefault="00D120E6">
            <w:pPr>
              <w:jc w:val="left"/>
            </w:pP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Нормативи ліквідності креди</w:t>
            </w:r>
            <w:r w:rsidR="00AD334D">
              <w:rPr>
                <w:b/>
                <w:bCs/>
              </w:rPr>
              <w:t>тної спілки станом на 31.12.2018</w:t>
            </w:r>
            <w:r>
              <w:rPr>
                <w:b/>
                <w:bCs/>
              </w:rPr>
              <w:t xml:space="preserve"> р.</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4.1.1. Миттєва ліквідність</w:t>
            </w:r>
          </w:p>
        </w:tc>
      </w:tr>
      <w:tr w:rsidR="00D120E6" w:rsidTr="00D120E6">
        <w:trPr>
          <w:trHeight w:val="900"/>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миттєвої ліквідності визначається як співвідношення суми грошових коштів у касі та на поточних рахунках у банках до суми внесків (вкладів) членів кредитної спілки на депозитні рахунки до запитання. Нормативне значення складає не менше ніж 10-12%.</w:t>
            </w:r>
            <w:r w:rsidR="008F0F00">
              <w:t xml:space="preserve"> </w:t>
            </w:r>
            <w:r w:rsidR="001349B8">
              <w:t>Ф</w:t>
            </w:r>
            <w:r w:rsidR="00985DA2">
              <w:t xml:space="preserve">актичне значення складає  </w:t>
            </w:r>
            <w:r w:rsidR="00985DA2" w:rsidRPr="00985DA2">
              <w:t>601.</w:t>
            </w:r>
            <w:r w:rsidR="00985DA2">
              <w:rPr>
                <w:lang w:val="en-US"/>
              </w:rPr>
              <w:t>2</w:t>
            </w:r>
            <w:r w:rsidR="008F0F00">
              <w:t xml:space="preserve"> </w:t>
            </w:r>
            <w:r>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4.2.1. Короткострокова ліквідність</w:t>
            </w:r>
          </w:p>
        </w:tc>
      </w:tr>
      <w:tr w:rsidR="00D120E6" w:rsidTr="00D120E6">
        <w:trPr>
          <w:trHeight w:val="115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короткострокової ліквідності визначається як співвідношення ліквідних активів з початковим терміном погашення до одного року до короткострокових зобов'язань з початковим терміном погашення до одного року. Початковим терміном погашення вважається строк, на який укладався відповідний договір до внесення будь-яких змін та доповнень до нього. Нормативне значення складає не менше ніж 100%, фактичн</w:t>
            </w:r>
            <w:r w:rsidR="00EF4D7F">
              <w:t>е значен</w:t>
            </w:r>
            <w:r w:rsidR="00985DA2">
              <w:t>ня складає  968,9</w:t>
            </w:r>
            <w:r>
              <w:t>%.</w:t>
            </w:r>
          </w:p>
        </w:tc>
      </w:tr>
      <w:tr w:rsidR="00D120E6" w:rsidTr="00D120E6">
        <w:trPr>
          <w:trHeight w:val="285"/>
        </w:trPr>
        <w:tc>
          <w:tcPr>
            <w:tcW w:w="9503" w:type="dxa"/>
            <w:gridSpan w:val="7"/>
          </w:tcPr>
          <w:p w:rsidR="00D120E6" w:rsidRDefault="00D120E6">
            <w:pPr>
              <w:rPr>
                <w:b/>
                <w:bCs/>
              </w:rPr>
            </w:pPr>
          </w:p>
        </w:tc>
      </w:tr>
      <w:tr w:rsidR="00D120E6" w:rsidTr="00D120E6">
        <w:trPr>
          <w:trHeight w:val="285"/>
        </w:trPr>
        <w:tc>
          <w:tcPr>
            <w:tcW w:w="9503" w:type="dxa"/>
            <w:gridSpan w:val="7"/>
            <w:hideMark/>
          </w:tcPr>
          <w:p w:rsidR="00D120E6" w:rsidRDefault="00D120E6">
            <w:pPr>
              <w:rPr>
                <w:b/>
                <w:bCs/>
              </w:rPr>
            </w:pPr>
            <w:r>
              <w:rPr>
                <w:b/>
                <w:bCs/>
              </w:rPr>
              <w:t xml:space="preserve">Таблиця 2 Деталізація інформації щодо кредитного ризику та розрахунки нормативів якості активів </w:t>
            </w:r>
          </w:p>
        </w:tc>
      </w:tr>
      <w:tr w:rsidR="00D120E6" w:rsidTr="00D120E6">
        <w:trPr>
          <w:trHeight w:val="285"/>
        </w:trPr>
        <w:tc>
          <w:tcPr>
            <w:tcW w:w="2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Інформація, що розкривається</w:t>
            </w:r>
          </w:p>
        </w:tc>
        <w:tc>
          <w:tcPr>
            <w:tcW w:w="6737"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Опис</w:t>
            </w:r>
          </w:p>
        </w:tc>
      </w:tr>
      <w:tr w:rsidR="00D120E6" w:rsidTr="00D120E6">
        <w:trPr>
          <w:trHeight w:val="117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Максимальний рівень кредитного ризику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Під максимальним рівнем кредитного ризику кредитна спілка визначає розмір кредитного портфеля з вирахуванням сформованого резерву покриття втрат від </w:t>
            </w:r>
            <w:proofErr w:type="spellStart"/>
            <w:r>
              <w:t>неповерених</w:t>
            </w:r>
            <w:proofErr w:type="spellEnd"/>
            <w:r>
              <w:t xml:space="preserve"> позичок, що станом</w:t>
            </w:r>
            <w:r w:rsidR="00B712EE">
              <w:t xml:space="preserve"> на 31.12.2018 р. складає  4029</w:t>
            </w:r>
            <w:r w:rsidR="00FE0778">
              <w:t xml:space="preserve"> </w:t>
            </w:r>
            <w:r>
              <w:t xml:space="preserve"> тис.</w:t>
            </w:r>
            <w:r w:rsidR="001349B8">
              <w:t xml:space="preserve"> </w:t>
            </w:r>
            <w:r>
              <w:t>грн.</w:t>
            </w:r>
          </w:p>
        </w:tc>
      </w:tr>
      <w:tr w:rsidR="00D120E6" w:rsidTr="00D120E6">
        <w:trPr>
          <w:trHeight w:val="196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Опис застави, утримуваної</w:t>
            </w:r>
            <w:r w:rsidR="001349B8">
              <w:t xml:space="preserve"> </w:t>
            </w:r>
            <w:r>
              <w:t xml:space="preserve"> як забезпечення, та інших посилень кредиту, а також їхнього фінансового впливу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Кредитна спілка над</w:t>
            </w:r>
            <w:r w:rsidR="0076348D">
              <w:t>ає кредити своїм членам та</w:t>
            </w:r>
            <w:r>
              <w:t xml:space="preserve"> використовує такий вид забезпечення, як порука, враховуючи концентровану на певному регіоні діяльність кредитної спілки та менталітет її членів. Поручителями можуть виступати як інші члени кредитної спілки, так і інші особи, за умови відповідності встановленим вимогам щодо платоспроможності позичальника та поручителя.  </w:t>
            </w:r>
          </w:p>
        </w:tc>
      </w:tr>
      <w:tr w:rsidR="00D120E6" w:rsidRPr="00D120E6" w:rsidTr="00D120E6">
        <w:trPr>
          <w:trHeight w:val="192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lastRenderedPageBreak/>
              <w:t>Інформація про кредитну якість фінансових активів, які не є ані простроченими, ані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B712EE">
            <w:r>
              <w:t>Станом на 31 грудня 2018 року кредитна спілка має 3623</w:t>
            </w:r>
            <w:r w:rsidR="00D120E6">
              <w:t xml:space="preserve"> тис. грн. фінансових активів, які не є ані простроченими, ані знеціненими. Кредитна спілка, відповідно до Положення про фінансові послуги, здійснює постійний моніторинг кредитного портфеля, підтримує зв'язок із позичальниками нагадує про необхідність здійснення чергового платежу, що позитивно впливає на якість кредитного портфеля. </w:t>
            </w:r>
          </w:p>
        </w:tc>
      </w:tr>
      <w:tr w:rsidR="00D120E6" w:rsidTr="00D120E6">
        <w:trPr>
          <w:trHeight w:val="112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Фінансові активи, які є або простроченими, або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B712EE">
            <w:r>
              <w:t>Станом на 31 грудня 2018</w:t>
            </w:r>
            <w:r w:rsidR="00D120E6">
              <w:t xml:space="preserve"> року кредитна спілка має про</w:t>
            </w:r>
            <w:r w:rsidR="00FE0778">
              <w:t xml:space="preserve">строчених кредитів на суму </w:t>
            </w:r>
            <w:r>
              <w:rPr>
                <w:u w:val="single"/>
              </w:rPr>
              <w:t>1814</w:t>
            </w:r>
            <w:r w:rsidR="00D120E6" w:rsidRPr="00FE0778">
              <w:rPr>
                <w:u w:val="single"/>
              </w:rPr>
              <w:t xml:space="preserve"> тис. грн</w:t>
            </w:r>
            <w:r w:rsidR="00D120E6">
              <w:t>., в тому ч</w:t>
            </w:r>
            <w:r w:rsidR="00FE0778">
              <w:t xml:space="preserve">ислі прострочені 31-90 днів </w:t>
            </w:r>
            <w:r>
              <w:rPr>
                <w:u w:val="single"/>
              </w:rPr>
              <w:t>318</w:t>
            </w:r>
            <w:r w:rsidR="00FE0778" w:rsidRPr="00FE0778">
              <w:rPr>
                <w:u w:val="single"/>
              </w:rPr>
              <w:t xml:space="preserve"> тис. грн</w:t>
            </w:r>
            <w:r w:rsidR="00FE0778">
              <w:t xml:space="preserve">., 91-180 днів  </w:t>
            </w:r>
            <w:r>
              <w:rPr>
                <w:u w:val="single"/>
              </w:rPr>
              <w:t>79</w:t>
            </w:r>
            <w:r w:rsidR="0076348D">
              <w:rPr>
                <w:u w:val="single"/>
              </w:rPr>
              <w:t xml:space="preserve"> </w:t>
            </w:r>
            <w:r w:rsidR="00FE0778" w:rsidRPr="00FE0778">
              <w:rPr>
                <w:u w:val="single"/>
              </w:rPr>
              <w:t>тис. грн.,</w:t>
            </w:r>
            <w:r w:rsidR="00FE0778">
              <w:t xml:space="preserve"> 181-365 днів  </w:t>
            </w:r>
            <w:r w:rsidR="0076348D">
              <w:rPr>
                <w:u w:val="single"/>
              </w:rPr>
              <w:t xml:space="preserve">122 </w:t>
            </w:r>
            <w:r w:rsidR="00D120E6" w:rsidRPr="00FE0778">
              <w:rPr>
                <w:u w:val="single"/>
              </w:rPr>
              <w:t>т</w:t>
            </w:r>
            <w:r w:rsidR="00FE0778" w:rsidRPr="00FE0778">
              <w:rPr>
                <w:u w:val="single"/>
              </w:rPr>
              <w:t>ис. грн</w:t>
            </w:r>
            <w:r w:rsidR="00FE0778">
              <w:t xml:space="preserve">. та більше 365 днів </w:t>
            </w:r>
            <w:r>
              <w:rPr>
                <w:u w:val="single"/>
              </w:rPr>
              <w:t>1280</w:t>
            </w:r>
            <w:r w:rsidR="00D120E6" w:rsidRPr="00FE0778">
              <w:rPr>
                <w:u w:val="single"/>
              </w:rPr>
              <w:t xml:space="preserve"> тис. грн</w:t>
            </w:r>
            <w:r w:rsidR="00D120E6">
              <w:t xml:space="preserve">. </w:t>
            </w:r>
            <w:r w:rsidR="0076348D">
              <w:t xml:space="preserve">та безнадійні кредити 15 </w:t>
            </w:r>
            <w:proofErr w:type="spellStart"/>
            <w:r w:rsidR="0076348D">
              <w:t>тис.грн</w:t>
            </w:r>
            <w:proofErr w:type="spellEnd"/>
            <w:r w:rsidR="0076348D">
              <w:t>.</w:t>
            </w:r>
            <w:r w:rsidR="00D120E6">
              <w:t xml:space="preserve">  </w:t>
            </w:r>
          </w:p>
        </w:tc>
      </w:tr>
      <w:tr w:rsidR="00D120E6" w:rsidTr="00D120E6">
        <w:trPr>
          <w:trHeight w:val="145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Застава та інші отримані посилення кредиту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 В режимі поточної діяльності кредитна спілка не зберігає заставлене майно у зв'язку з відсутністю можливостей та умов зберігання</w:t>
            </w:r>
            <w:r w:rsidR="00FE0778">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Розрахунок нормативів якості активів</w:t>
            </w:r>
          </w:p>
        </w:tc>
      </w:tr>
      <w:tr w:rsidR="00D120E6" w:rsidTr="00D120E6">
        <w:trPr>
          <w:trHeight w:val="2055"/>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3.1.</w:t>
            </w:r>
            <w:r w:rsidR="00B712EE">
              <w:rPr>
                <w:b/>
                <w:bCs/>
                <w:sz w:val="20"/>
                <w:szCs w:val="20"/>
                <w:lang w:eastAsia="uk-UA"/>
              </w:rPr>
              <w:t>1</w:t>
            </w:r>
            <w:r>
              <w:rPr>
                <w:b/>
                <w:bCs/>
                <w:sz w:val="20"/>
                <w:szCs w:val="20"/>
                <w:lang w:eastAsia="uk-UA"/>
              </w:rPr>
              <w:t xml:space="preserve"> Проблемні кредити до кредитів</w:t>
            </w:r>
          </w:p>
        </w:tc>
        <w:tc>
          <w:tcPr>
            <w:tcW w:w="6663"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Відношення загальної суми заборгованості за простроченими, неповерненими, безнадійними та продовженими (пролонгованими) кредитами, не перекритої сформованим резервом  забезпечення покриття втрат від неповернених позичок, до загальної суми заборгованості  за наданими кредитами для кредитних спілок, окрім об'єднаних кредитних спілок.</w:t>
            </w:r>
            <w:r w:rsidR="0059365A">
              <w:rPr>
                <w:sz w:val="20"/>
                <w:szCs w:val="20"/>
                <w:lang w:eastAsia="uk-UA"/>
              </w:rPr>
              <w:t xml:space="preserve"> </w:t>
            </w:r>
            <w:r>
              <w:rPr>
                <w:sz w:val="20"/>
                <w:szCs w:val="20"/>
                <w:lang w:eastAsia="uk-UA"/>
              </w:rPr>
              <w:t>Нормативне значення цього нормативу не більше ніж від 8 до 12% в залежності від групи регулювання.</w:t>
            </w:r>
            <w:r w:rsidR="00B712EE">
              <w:rPr>
                <w:sz w:val="20"/>
                <w:szCs w:val="20"/>
                <w:lang w:eastAsia="uk-UA"/>
              </w:rPr>
              <w:t xml:space="preserve"> Фактичне значення нормативу 7</w:t>
            </w:r>
            <w:r w:rsidR="00985DA2">
              <w:rPr>
                <w:sz w:val="20"/>
                <w:szCs w:val="20"/>
                <w:lang w:eastAsia="uk-UA"/>
              </w:rPr>
              <w:t>,5</w:t>
            </w:r>
            <w:r>
              <w:rPr>
                <w:sz w:val="20"/>
                <w:szCs w:val="20"/>
                <w:lang w:eastAsia="uk-UA"/>
              </w:rPr>
              <w:t>%</w:t>
            </w:r>
          </w:p>
        </w:tc>
      </w:tr>
    </w:tbl>
    <w:p w:rsidR="00D120E6" w:rsidRPr="00B55D84"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C9585F" w:rsidRPr="00B55D84" w:rsidRDefault="00C9585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120E6" w:rsidRDefault="00AD334D" w:rsidP="00EE4024">
      <w:pPr>
        <w:pStyle w:val="afc"/>
      </w:pPr>
      <w:r>
        <w:t>Примітка 11</w:t>
      </w:r>
      <w:r w:rsidR="00406DBD">
        <w:t>.</w:t>
      </w:r>
      <w:r w:rsidR="00D120E6">
        <w:t>Умовні зобов’язання та умовні активи</w:t>
      </w:r>
    </w:p>
    <w:p w:rsidR="00D120E6" w:rsidRDefault="0088772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Станом на 31.12.201</w:t>
      </w:r>
      <w:r w:rsidR="00B712EE">
        <w:rPr>
          <w:lang w:val="ru-RU"/>
        </w:rPr>
        <w:t>8</w:t>
      </w:r>
      <w:r w:rsidR="00D120E6">
        <w:t xml:space="preserve"> р. кредитна спілка не ідентифікує умовних зобов’язань та умовних активів у розумінні МСБО 37. </w:t>
      </w:r>
    </w:p>
    <w:p w:rsidR="00C9585F" w:rsidRDefault="00C9585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0372" w:rsidRDefault="00AD334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Примітка 12</w:t>
      </w:r>
      <w:r w:rsidR="00C9585F">
        <w:t>.Судові процеси.</w:t>
      </w:r>
    </w:p>
    <w:p w:rsidR="00C9585F" w:rsidRPr="00C9585F" w:rsidRDefault="00C9585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Кредитна спілка є позивачем по судовим справам проти позичальників.</w:t>
      </w:r>
      <w:r w:rsidR="003E1363">
        <w:t xml:space="preserve"> </w:t>
      </w:r>
      <w:r>
        <w:t>Всі справи можна подивитись на сайті</w:t>
      </w:r>
      <w:r w:rsidRPr="00C9585F">
        <w:rPr>
          <w:lang w:val="ru-RU"/>
        </w:rPr>
        <w:t xml:space="preserve"> </w:t>
      </w:r>
      <w:r>
        <w:rPr>
          <w:lang w:val="en-US"/>
        </w:rPr>
        <w:t>http</w:t>
      </w:r>
      <w:r w:rsidRPr="00C9585F">
        <w:rPr>
          <w:lang w:val="ru-RU"/>
        </w:rPr>
        <w:t>//</w:t>
      </w:r>
      <w:r>
        <w:rPr>
          <w:lang w:val="en-US"/>
        </w:rPr>
        <w:t>www</w:t>
      </w:r>
      <w:r w:rsidRPr="00C9585F">
        <w:rPr>
          <w:lang w:val="ru-RU"/>
        </w:rPr>
        <w:t>.</w:t>
      </w:r>
      <w:proofErr w:type="spellStart"/>
      <w:r w:rsidR="00B55D84">
        <w:rPr>
          <w:lang w:val="en-US"/>
        </w:rPr>
        <w:t>re</w:t>
      </w:r>
      <w:r>
        <w:rPr>
          <w:lang w:val="en-US"/>
        </w:rPr>
        <w:t>yestr</w:t>
      </w:r>
      <w:proofErr w:type="spellEnd"/>
      <w:r w:rsidRPr="00C9585F">
        <w:rPr>
          <w:lang w:val="ru-RU"/>
        </w:rPr>
        <w:t>.</w:t>
      </w:r>
      <w:r>
        <w:rPr>
          <w:lang w:val="en-US"/>
        </w:rPr>
        <w:t>court</w:t>
      </w:r>
      <w:r w:rsidRPr="00C9585F">
        <w:rPr>
          <w:lang w:val="ru-RU"/>
        </w:rPr>
        <w:t>.</w:t>
      </w:r>
      <w:proofErr w:type="spellStart"/>
      <w:r>
        <w:rPr>
          <w:lang w:val="en-US"/>
        </w:rPr>
        <w:t>gov</w:t>
      </w:r>
      <w:proofErr w:type="spellEnd"/>
      <w:r w:rsidRPr="00C9585F">
        <w:rPr>
          <w:lang w:val="ru-RU"/>
        </w:rPr>
        <w:t>.</w:t>
      </w:r>
      <w:proofErr w:type="spellStart"/>
      <w:r>
        <w:rPr>
          <w:lang w:val="en-US"/>
        </w:rPr>
        <w:t>ua</w:t>
      </w:r>
      <w:proofErr w:type="spellEnd"/>
      <w:r w:rsidRPr="00C9585F">
        <w:rPr>
          <w:lang w:val="ru-RU"/>
        </w:rPr>
        <w:t>.</w:t>
      </w:r>
      <w:r w:rsidR="003E1363">
        <w:rPr>
          <w:lang w:val="ru-RU"/>
        </w:rPr>
        <w:t xml:space="preserve"> </w:t>
      </w:r>
      <w:r>
        <w:rPr>
          <w:lang w:val="ru-RU"/>
        </w:rPr>
        <w:t>В</w:t>
      </w:r>
      <w:r w:rsidR="003E1363">
        <w:rPr>
          <w:lang w:val="ru-RU"/>
        </w:rPr>
        <w:t xml:space="preserve"> </w:t>
      </w:r>
      <w:proofErr w:type="spellStart"/>
      <w:r>
        <w:rPr>
          <w:lang w:val="ru-RU"/>
        </w:rPr>
        <w:t>жодному</w:t>
      </w:r>
      <w:proofErr w:type="spellEnd"/>
      <w:r>
        <w:rPr>
          <w:lang w:val="ru-RU"/>
        </w:rPr>
        <w:t xml:space="preserve"> </w:t>
      </w:r>
      <w:r w:rsidR="003E1363">
        <w:rPr>
          <w:lang w:val="ru-RU"/>
        </w:rPr>
        <w:t xml:space="preserve">судовому </w:t>
      </w:r>
      <w:proofErr w:type="spellStart"/>
      <w:r w:rsidR="003E1363">
        <w:rPr>
          <w:lang w:val="ru-RU"/>
        </w:rPr>
        <w:t>процесі</w:t>
      </w:r>
      <w:proofErr w:type="spellEnd"/>
      <w:r w:rsidR="003E1363">
        <w:rPr>
          <w:lang w:val="ru-RU"/>
        </w:rPr>
        <w:t xml:space="preserve"> </w:t>
      </w:r>
      <w:proofErr w:type="spellStart"/>
      <w:r w:rsidR="003E1363">
        <w:rPr>
          <w:lang w:val="ru-RU"/>
        </w:rPr>
        <w:t>кредитна</w:t>
      </w:r>
      <w:proofErr w:type="spellEnd"/>
      <w:r w:rsidR="003E1363">
        <w:rPr>
          <w:lang w:val="ru-RU"/>
        </w:rPr>
        <w:t xml:space="preserve"> </w:t>
      </w:r>
      <w:proofErr w:type="spellStart"/>
      <w:r w:rsidR="003E1363">
        <w:rPr>
          <w:lang w:val="ru-RU"/>
        </w:rPr>
        <w:t>спілка</w:t>
      </w:r>
      <w:proofErr w:type="spellEnd"/>
      <w:r w:rsidR="003E1363">
        <w:rPr>
          <w:lang w:val="ru-RU"/>
        </w:rPr>
        <w:t xml:space="preserve"> не є </w:t>
      </w:r>
      <w:proofErr w:type="spellStart"/>
      <w:r w:rsidR="003E1363">
        <w:rPr>
          <w:lang w:val="ru-RU"/>
        </w:rPr>
        <w:t>відповідачем</w:t>
      </w:r>
      <w:proofErr w:type="spellEnd"/>
      <w:r w:rsidR="003E1363">
        <w:rPr>
          <w:lang w:val="ru-RU"/>
        </w:rPr>
        <w:t>.</w:t>
      </w:r>
    </w:p>
    <w:p w:rsidR="00C9585F" w:rsidRDefault="00C9585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D334D" w:rsidP="00EE4024">
      <w:pPr>
        <w:pStyle w:val="afc"/>
      </w:pPr>
      <w:r>
        <w:t xml:space="preserve"> Примітка 13</w:t>
      </w:r>
      <w:r w:rsidR="00406DBD">
        <w:t>.</w:t>
      </w:r>
      <w:r w:rsidR="00D120E6">
        <w:t>Події після дати балансу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Датою затвердження фінансової звітності кредитна спілка </w:t>
      </w:r>
      <w:r w:rsidRPr="00E472A7">
        <w:rPr>
          <w:bCs/>
        </w:rPr>
        <w:t>визначає</w:t>
      </w:r>
      <w:r w:rsidR="00AD334D">
        <w:rPr>
          <w:bCs/>
        </w:rPr>
        <w:t xml:space="preserve"> 15</w:t>
      </w:r>
      <w:r w:rsidR="000541FA" w:rsidRPr="001464A2">
        <w:rPr>
          <w:bCs/>
        </w:rPr>
        <w:t xml:space="preserve"> </w:t>
      </w:r>
      <w:r w:rsidR="00E01688">
        <w:rPr>
          <w:bCs/>
        </w:rPr>
        <w:t>лютого 2019</w:t>
      </w:r>
      <w:r w:rsidR="000541FA" w:rsidRPr="001464A2">
        <w:rPr>
          <w:bCs/>
        </w:rPr>
        <w:t>р.</w:t>
      </w:r>
      <w:r>
        <w:rPr>
          <w:bCs/>
        </w:rPr>
        <w:t xml:space="preserve"> Це дата розгляду та затвердження фінансової звітності спостережною радою до подання </w:t>
      </w:r>
      <w:proofErr w:type="spellStart"/>
      <w:r w:rsidR="00406DBD">
        <w:rPr>
          <w:bCs/>
        </w:rPr>
        <w:t>Нацкомфінпослуг</w:t>
      </w:r>
      <w:proofErr w:type="spellEnd"/>
      <w:r>
        <w:rPr>
          <w:bCs/>
        </w:rPr>
        <w:t xml:space="preserve"> та публікації, що в розумінні МСБО 10 є датою затвердження до випуску. </w:t>
      </w:r>
    </w:p>
    <w:p w:rsidR="00D120E6" w:rsidRDefault="003F3DBE"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З 01 січня </w:t>
      </w:r>
      <w:r w:rsidR="00E01688">
        <w:rPr>
          <w:bCs/>
        </w:rPr>
        <w:t>2019</w:t>
      </w:r>
      <w:r w:rsidR="00406DBD">
        <w:rPr>
          <w:bCs/>
        </w:rPr>
        <w:t>р</w:t>
      </w:r>
      <w:r w:rsidR="000541FA">
        <w:rPr>
          <w:bCs/>
        </w:rPr>
        <w:t xml:space="preserve"> по </w:t>
      </w:r>
      <w:r w:rsidR="00AD334D">
        <w:rPr>
          <w:bCs/>
        </w:rPr>
        <w:t>15</w:t>
      </w:r>
      <w:r w:rsidR="00E01688">
        <w:rPr>
          <w:bCs/>
        </w:rPr>
        <w:t xml:space="preserve"> лютого 2019</w:t>
      </w:r>
      <w:r w:rsidR="000541FA" w:rsidRPr="00E472A7">
        <w:rPr>
          <w:bCs/>
        </w:rPr>
        <w:t>р</w:t>
      </w:r>
      <w:r w:rsidR="000541FA">
        <w:rPr>
          <w:bCs/>
        </w:rPr>
        <w:t xml:space="preserve"> </w:t>
      </w:r>
      <w:r w:rsidR="00D120E6">
        <w:rPr>
          <w:bCs/>
        </w:rPr>
        <w:t xml:space="preserve">кредитна спілка не ідентифікувала подій, які б вимагали коригування після звітного періоду та які не вимагають коригування після звітного періоду в розумінні МСБО 10.  </w:t>
      </w: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Голова Правління</w:t>
      </w:r>
      <w:r>
        <w:rPr>
          <w:bCs/>
        </w:rPr>
        <w:tab/>
      </w:r>
      <w:r>
        <w:rPr>
          <w:bCs/>
        </w:rPr>
        <w:tab/>
      </w:r>
      <w:r w:rsidR="00406DBD">
        <w:rPr>
          <w:bCs/>
        </w:rPr>
        <w:t xml:space="preserve">      </w:t>
      </w:r>
      <w:r w:rsidR="0053603F">
        <w:rPr>
          <w:bCs/>
        </w:rPr>
        <w:t xml:space="preserve">        </w:t>
      </w:r>
      <w:proofErr w:type="spellStart"/>
      <w:r w:rsidR="0053603F">
        <w:rPr>
          <w:bCs/>
        </w:rPr>
        <w:t>Зілгалова</w:t>
      </w:r>
      <w:proofErr w:type="spellEnd"/>
      <w:r w:rsidR="0053603F">
        <w:rPr>
          <w:bCs/>
        </w:rPr>
        <w:t xml:space="preserve"> М.М.</w:t>
      </w:r>
      <w:r>
        <w:rPr>
          <w:bCs/>
        </w:rPr>
        <w:tab/>
      </w:r>
      <w:r>
        <w:rPr>
          <w:bCs/>
        </w:rPr>
        <w:tab/>
      </w:r>
      <w:r>
        <w:rPr>
          <w:bCs/>
        </w:rPr>
        <w:tab/>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Головний бухгалтер</w:t>
      </w:r>
      <w:r>
        <w:rPr>
          <w:bCs/>
        </w:rPr>
        <w:tab/>
      </w:r>
      <w:r w:rsidR="0053603F">
        <w:rPr>
          <w:bCs/>
        </w:rPr>
        <w:t xml:space="preserve">            </w:t>
      </w:r>
      <w:r>
        <w:rPr>
          <w:bCs/>
        </w:rPr>
        <w:tab/>
      </w:r>
      <w:r>
        <w:rPr>
          <w:bCs/>
        </w:rPr>
        <w:tab/>
      </w:r>
      <w:proofErr w:type="spellStart"/>
      <w:r w:rsidR="00460372">
        <w:rPr>
          <w:bCs/>
        </w:rPr>
        <w:t>Булеца</w:t>
      </w:r>
      <w:proofErr w:type="spellEnd"/>
      <w:r w:rsidR="0053603F">
        <w:rPr>
          <w:bCs/>
        </w:rPr>
        <w:t xml:space="preserve"> Л.В.</w:t>
      </w:r>
      <w:r>
        <w:rPr>
          <w:bCs/>
        </w:rPr>
        <w:tab/>
      </w:r>
      <w:r>
        <w:rPr>
          <w:bCs/>
        </w:rPr>
        <w:tab/>
      </w:r>
      <w:r>
        <w:rPr>
          <w:bCs/>
        </w:rPr>
        <w:tab/>
      </w:r>
    </w:p>
    <w:p w:rsidR="00B47EFF" w:rsidRDefault="00B47EFF"/>
    <w:sectPr w:rsidR="00B47EFF" w:rsidSect="00D7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uturi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205D1E"/>
    <w:multiLevelType w:val="hybridMultilevel"/>
    <w:tmpl w:val="DE24963C"/>
    <w:lvl w:ilvl="0" w:tplc="E53E01F4">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362C61"/>
    <w:multiLevelType w:val="hybridMultilevel"/>
    <w:tmpl w:val="6A0AA38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nsid w:val="21894166"/>
    <w:multiLevelType w:val="hybridMultilevel"/>
    <w:tmpl w:val="A0D6A1EE"/>
    <w:lvl w:ilvl="0" w:tplc="A6E083D2">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1DB0055"/>
    <w:multiLevelType w:val="hybridMultilevel"/>
    <w:tmpl w:val="DE76E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0D042A"/>
    <w:multiLevelType w:val="hybridMultilevel"/>
    <w:tmpl w:val="9C6C7BB4"/>
    <w:lvl w:ilvl="0" w:tplc="8CAE5B4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F94FAB"/>
    <w:multiLevelType w:val="hybridMultilevel"/>
    <w:tmpl w:val="206297C8"/>
    <w:lvl w:ilvl="0" w:tplc="62CA7E34">
      <w:start w:val="2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67FC5"/>
    <w:multiLevelType w:val="hybridMultilevel"/>
    <w:tmpl w:val="E91451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95A5127"/>
    <w:multiLevelType w:val="hybridMultilevel"/>
    <w:tmpl w:val="A5A40BD6"/>
    <w:lvl w:ilvl="0" w:tplc="5C2A0B4C">
      <w:start w:val="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67561344"/>
    <w:multiLevelType w:val="multilevel"/>
    <w:tmpl w:val="5BB6BF72"/>
    <w:lvl w:ilvl="0">
      <w:start w:val="1"/>
      <w:numFmt w:val="decimal"/>
      <w:lvlText w:val="Примітка %1"/>
      <w:lvlJc w:val="left"/>
      <w:pPr>
        <w:ind w:left="0" w:firstLine="0"/>
      </w:pPr>
    </w:lvl>
    <w:lvl w:ilvl="1">
      <w:start w:val="1"/>
      <w:numFmt w:val="decimal"/>
      <w:lvlText w:val="Примітка %1.%2 "/>
      <w:lvlJc w:val="left"/>
      <w:pPr>
        <w:ind w:left="3403" w:firstLine="0"/>
      </w:pPr>
    </w:lvl>
    <w:lvl w:ilvl="2">
      <w:start w:val="1"/>
      <w:numFmt w:val="decimal"/>
      <w:lvlRestart w:val="1"/>
      <w:lvlText w:val="%1.%2.%3"/>
      <w:lvlJc w:val="left"/>
      <w:pPr>
        <w:ind w:left="3687" w:firstLine="0"/>
      </w:pPr>
      <w:rPr>
        <w:spacing w:val="0"/>
        <w:sz w:val="24"/>
      </w:rPr>
    </w:lvl>
    <w:lvl w:ilvl="3">
      <w:start w:val="1"/>
      <w:numFmt w:val="decimal"/>
      <w:lvlText w:val="(%4)"/>
      <w:lvlJc w:val="left"/>
      <w:pPr>
        <w:ind w:left="3971" w:firstLine="0"/>
      </w:pPr>
    </w:lvl>
    <w:lvl w:ilvl="4">
      <w:start w:val="1"/>
      <w:numFmt w:val="lowerLetter"/>
      <w:lvlText w:val="(%5)"/>
      <w:lvlJc w:val="left"/>
      <w:pPr>
        <w:ind w:left="4255" w:firstLine="0"/>
      </w:pPr>
    </w:lvl>
    <w:lvl w:ilvl="5">
      <w:start w:val="1"/>
      <w:numFmt w:val="lowerRoman"/>
      <w:lvlText w:val="(%6)"/>
      <w:lvlJc w:val="left"/>
      <w:pPr>
        <w:ind w:left="4539" w:firstLine="0"/>
      </w:pPr>
    </w:lvl>
    <w:lvl w:ilvl="6">
      <w:start w:val="1"/>
      <w:numFmt w:val="decimal"/>
      <w:lvlText w:val="%7."/>
      <w:lvlJc w:val="left"/>
      <w:pPr>
        <w:ind w:left="4823" w:firstLine="0"/>
      </w:pPr>
    </w:lvl>
    <w:lvl w:ilvl="7">
      <w:start w:val="1"/>
      <w:numFmt w:val="lowerLetter"/>
      <w:lvlText w:val="%8."/>
      <w:lvlJc w:val="left"/>
      <w:pPr>
        <w:ind w:left="5107" w:firstLine="0"/>
      </w:pPr>
    </w:lvl>
    <w:lvl w:ilvl="8">
      <w:start w:val="1"/>
      <w:numFmt w:val="lowerRoman"/>
      <w:lvlText w:val="%9."/>
      <w:lvlJc w:val="left"/>
      <w:pPr>
        <w:ind w:left="5391" w:firstLine="0"/>
      </w:pPr>
    </w:lvl>
  </w:abstractNum>
  <w:abstractNum w:abstractNumId="10">
    <w:nsid w:val="76BB2D01"/>
    <w:multiLevelType w:val="hybridMultilevel"/>
    <w:tmpl w:val="38928DAE"/>
    <w:lvl w:ilvl="0" w:tplc="83782CF0">
      <w:start w:val="23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52D1F"/>
    <w:multiLevelType w:val="hybridMultilevel"/>
    <w:tmpl w:val="28964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2"/>
  </w:num>
  <w:num w:numId="7">
    <w:abstractNumId w:val="1"/>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6"/>
    <w:rsid w:val="0000705D"/>
    <w:rsid w:val="00012823"/>
    <w:rsid w:val="00032ACD"/>
    <w:rsid w:val="000541FA"/>
    <w:rsid w:val="0005763A"/>
    <w:rsid w:val="00075123"/>
    <w:rsid w:val="0008495F"/>
    <w:rsid w:val="00096727"/>
    <w:rsid w:val="000B0A7F"/>
    <w:rsid w:val="000B0E63"/>
    <w:rsid w:val="000E22F0"/>
    <w:rsid w:val="000F29C9"/>
    <w:rsid w:val="000F476E"/>
    <w:rsid w:val="000F4A33"/>
    <w:rsid w:val="000F6049"/>
    <w:rsid w:val="00100F82"/>
    <w:rsid w:val="0011479D"/>
    <w:rsid w:val="00120B37"/>
    <w:rsid w:val="001261F5"/>
    <w:rsid w:val="00131932"/>
    <w:rsid w:val="00132C62"/>
    <w:rsid w:val="001346AD"/>
    <w:rsid w:val="001349B8"/>
    <w:rsid w:val="001447ED"/>
    <w:rsid w:val="001451A0"/>
    <w:rsid w:val="001458E3"/>
    <w:rsid w:val="001464A2"/>
    <w:rsid w:val="00151C5D"/>
    <w:rsid w:val="0015416D"/>
    <w:rsid w:val="0017069C"/>
    <w:rsid w:val="001842AA"/>
    <w:rsid w:val="001922EC"/>
    <w:rsid w:val="001942B1"/>
    <w:rsid w:val="001A5B83"/>
    <w:rsid w:val="001C2E62"/>
    <w:rsid w:val="001C337B"/>
    <w:rsid w:val="001C3DD3"/>
    <w:rsid w:val="001C5A3A"/>
    <w:rsid w:val="001C78AD"/>
    <w:rsid w:val="001D0D0A"/>
    <w:rsid w:val="001D4AC2"/>
    <w:rsid w:val="001D66D9"/>
    <w:rsid w:val="001F4BFE"/>
    <w:rsid w:val="0022484C"/>
    <w:rsid w:val="00230D08"/>
    <w:rsid w:val="00230EC5"/>
    <w:rsid w:val="00231EA7"/>
    <w:rsid w:val="00234198"/>
    <w:rsid w:val="00236045"/>
    <w:rsid w:val="00243916"/>
    <w:rsid w:val="0025068A"/>
    <w:rsid w:val="002517E3"/>
    <w:rsid w:val="002558DF"/>
    <w:rsid w:val="002703D6"/>
    <w:rsid w:val="00290050"/>
    <w:rsid w:val="002A7D00"/>
    <w:rsid w:val="002C0D0C"/>
    <w:rsid w:val="002D085F"/>
    <w:rsid w:val="00313501"/>
    <w:rsid w:val="003365F7"/>
    <w:rsid w:val="00337DFA"/>
    <w:rsid w:val="00361B2C"/>
    <w:rsid w:val="003808F0"/>
    <w:rsid w:val="0038132B"/>
    <w:rsid w:val="00384A84"/>
    <w:rsid w:val="003942A1"/>
    <w:rsid w:val="003D310D"/>
    <w:rsid w:val="003E1363"/>
    <w:rsid w:val="003E73CF"/>
    <w:rsid w:val="003F3DBE"/>
    <w:rsid w:val="00400A1E"/>
    <w:rsid w:val="0040622A"/>
    <w:rsid w:val="00406DBD"/>
    <w:rsid w:val="0042774F"/>
    <w:rsid w:val="004314C8"/>
    <w:rsid w:val="004334C6"/>
    <w:rsid w:val="00457418"/>
    <w:rsid w:val="00460372"/>
    <w:rsid w:val="004650BE"/>
    <w:rsid w:val="00474425"/>
    <w:rsid w:val="00483947"/>
    <w:rsid w:val="00486434"/>
    <w:rsid w:val="004A235E"/>
    <w:rsid w:val="004A4C03"/>
    <w:rsid w:val="004A7C6F"/>
    <w:rsid w:val="004B7E99"/>
    <w:rsid w:val="004C2DDE"/>
    <w:rsid w:val="004D0C18"/>
    <w:rsid w:val="004F37A4"/>
    <w:rsid w:val="004F58BC"/>
    <w:rsid w:val="00502750"/>
    <w:rsid w:val="00515DAB"/>
    <w:rsid w:val="00533234"/>
    <w:rsid w:val="0053603F"/>
    <w:rsid w:val="005412DA"/>
    <w:rsid w:val="00545EA4"/>
    <w:rsid w:val="00564FFD"/>
    <w:rsid w:val="005865FA"/>
    <w:rsid w:val="00587881"/>
    <w:rsid w:val="00587994"/>
    <w:rsid w:val="0059341C"/>
    <w:rsid w:val="0059365A"/>
    <w:rsid w:val="00593F92"/>
    <w:rsid w:val="00596A59"/>
    <w:rsid w:val="00596ADD"/>
    <w:rsid w:val="005A0096"/>
    <w:rsid w:val="005B00B1"/>
    <w:rsid w:val="006137EB"/>
    <w:rsid w:val="00635A9F"/>
    <w:rsid w:val="00640833"/>
    <w:rsid w:val="00655110"/>
    <w:rsid w:val="006639FB"/>
    <w:rsid w:val="00675153"/>
    <w:rsid w:val="006855B9"/>
    <w:rsid w:val="00694A97"/>
    <w:rsid w:val="006B15F4"/>
    <w:rsid w:val="006C6A40"/>
    <w:rsid w:val="006D2E84"/>
    <w:rsid w:val="006D69E5"/>
    <w:rsid w:val="006E63C8"/>
    <w:rsid w:val="006F02E4"/>
    <w:rsid w:val="006F1BCB"/>
    <w:rsid w:val="007029B8"/>
    <w:rsid w:val="00703469"/>
    <w:rsid w:val="007149EB"/>
    <w:rsid w:val="00725AC6"/>
    <w:rsid w:val="0072750D"/>
    <w:rsid w:val="00730213"/>
    <w:rsid w:val="00733728"/>
    <w:rsid w:val="007367BF"/>
    <w:rsid w:val="00736E0D"/>
    <w:rsid w:val="00750F48"/>
    <w:rsid w:val="00751CDE"/>
    <w:rsid w:val="00761529"/>
    <w:rsid w:val="0076173D"/>
    <w:rsid w:val="0076348D"/>
    <w:rsid w:val="007752AD"/>
    <w:rsid w:val="0077677E"/>
    <w:rsid w:val="00780160"/>
    <w:rsid w:val="00796FCC"/>
    <w:rsid w:val="007A50C3"/>
    <w:rsid w:val="007A62F6"/>
    <w:rsid w:val="007A693D"/>
    <w:rsid w:val="007A69F7"/>
    <w:rsid w:val="007C7181"/>
    <w:rsid w:val="007D331E"/>
    <w:rsid w:val="007E11D7"/>
    <w:rsid w:val="007E4946"/>
    <w:rsid w:val="007F2F6D"/>
    <w:rsid w:val="007F4F90"/>
    <w:rsid w:val="00821867"/>
    <w:rsid w:val="00823FBA"/>
    <w:rsid w:val="00826582"/>
    <w:rsid w:val="00826B66"/>
    <w:rsid w:val="008377A2"/>
    <w:rsid w:val="00846AF1"/>
    <w:rsid w:val="008505AA"/>
    <w:rsid w:val="008559C6"/>
    <w:rsid w:val="00865ACE"/>
    <w:rsid w:val="008724E6"/>
    <w:rsid w:val="00882E25"/>
    <w:rsid w:val="00887724"/>
    <w:rsid w:val="00887999"/>
    <w:rsid w:val="00893F48"/>
    <w:rsid w:val="008C61A2"/>
    <w:rsid w:val="008D3CB7"/>
    <w:rsid w:val="008E3AB6"/>
    <w:rsid w:val="008E45BA"/>
    <w:rsid w:val="008E6229"/>
    <w:rsid w:val="008E70C0"/>
    <w:rsid w:val="008E79AF"/>
    <w:rsid w:val="008F0F00"/>
    <w:rsid w:val="008F5345"/>
    <w:rsid w:val="00910F31"/>
    <w:rsid w:val="00915CA0"/>
    <w:rsid w:val="00922422"/>
    <w:rsid w:val="00922B2F"/>
    <w:rsid w:val="00932984"/>
    <w:rsid w:val="009435AB"/>
    <w:rsid w:val="00945101"/>
    <w:rsid w:val="00945FB7"/>
    <w:rsid w:val="00954381"/>
    <w:rsid w:val="009579BF"/>
    <w:rsid w:val="00975C1D"/>
    <w:rsid w:val="00985DA2"/>
    <w:rsid w:val="00986B35"/>
    <w:rsid w:val="0099101F"/>
    <w:rsid w:val="00994474"/>
    <w:rsid w:val="00994FB2"/>
    <w:rsid w:val="009959E3"/>
    <w:rsid w:val="009A1975"/>
    <w:rsid w:val="009A3FAC"/>
    <w:rsid w:val="009A79E8"/>
    <w:rsid w:val="009B1531"/>
    <w:rsid w:val="009C33E5"/>
    <w:rsid w:val="009D0164"/>
    <w:rsid w:val="009D64A6"/>
    <w:rsid w:val="00A03BD9"/>
    <w:rsid w:val="00A10109"/>
    <w:rsid w:val="00A10B13"/>
    <w:rsid w:val="00A11704"/>
    <w:rsid w:val="00A1359D"/>
    <w:rsid w:val="00A20A6C"/>
    <w:rsid w:val="00A23AA5"/>
    <w:rsid w:val="00A23DB8"/>
    <w:rsid w:val="00A30EB0"/>
    <w:rsid w:val="00A843FA"/>
    <w:rsid w:val="00A84C4B"/>
    <w:rsid w:val="00A90026"/>
    <w:rsid w:val="00A964D8"/>
    <w:rsid w:val="00AA2AEA"/>
    <w:rsid w:val="00AA677F"/>
    <w:rsid w:val="00AB454B"/>
    <w:rsid w:val="00AC4A6D"/>
    <w:rsid w:val="00AC7471"/>
    <w:rsid w:val="00AD334D"/>
    <w:rsid w:val="00AF19C9"/>
    <w:rsid w:val="00B07A80"/>
    <w:rsid w:val="00B401C2"/>
    <w:rsid w:val="00B42857"/>
    <w:rsid w:val="00B47EFF"/>
    <w:rsid w:val="00B53DDA"/>
    <w:rsid w:val="00B55564"/>
    <w:rsid w:val="00B55D84"/>
    <w:rsid w:val="00B712EE"/>
    <w:rsid w:val="00B75895"/>
    <w:rsid w:val="00B80525"/>
    <w:rsid w:val="00B8166B"/>
    <w:rsid w:val="00BB6B2F"/>
    <w:rsid w:val="00BE45F9"/>
    <w:rsid w:val="00C00A58"/>
    <w:rsid w:val="00C10884"/>
    <w:rsid w:val="00C17C13"/>
    <w:rsid w:val="00C209F6"/>
    <w:rsid w:val="00C269EE"/>
    <w:rsid w:val="00C33D44"/>
    <w:rsid w:val="00C342EB"/>
    <w:rsid w:val="00C368C5"/>
    <w:rsid w:val="00C37298"/>
    <w:rsid w:val="00C50B43"/>
    <w:rsid w:val="00C72140"/>
    <w:rsid w:val="00C74C8A"/>
    <w:rsid w:val="00C81648"/>
    <w:rsid w:val="00C81F4E"/>
    <w:rsid w:val="00C8568D"/>
    <w:rsid w:val="00C9585F"/>
    <w:rsid w:val="00C96DEE"/>
    <w:rsid w:val="00CA2FE3"/>
    <w:rsid w:val="00CA3A85"/>
    <w:rsid w:val="00CB042F"/>
    <w:rsid w:val="00CB4AEC"/>
    <w:rsid w:val="00CC1F04"/>
    <w:rsid w:val="00CD525C"/>
    <w:rsid w:val="00CE66AA"/>
    <w:rsid w:val="00CF0F7A"/>
    <w:rsid w:val="00CF5DD3"/>
    <w:rsid w:val="00D120E6"/>
    <w:rsid w:val="00D228FA"/>
    <w:rsid w:val="00D275FB"/>
    <w:rsid w:val="00D34EFA"/>
    <w:rsid w:val="00D35BA1"/>
    <w:rsid w:val="00D46E7D"/>
    <w:rsid w:val="00D502E2"/>
    <w:rsid w:val="00D67D6A"/>
    <w:rsid w:val="00D720EF"/>
    <w:rsid w:val="00D76B6F"/>
    <w:rsid w:val="00D81C48"/>
    <w:rsid w:val="00D93BE5"/>
    <w:rsid w:val="00D95AFB"/>
    <w:rsid w:val="00DC3B08"/>
    <w:rsid w:val="00DC7BC0"/>
    <w:rsid w:val="00DF7606"/>
    <w:rsid w:val="00E01688"/>
    <w:rsid w:val="00E049BF"/>
    <w:rsid w:val="00E17A83"/>
    <w:rsid w:val="00E20143"/>
    <w:rsid w:val="00E235EB"/>
    <w:rsid w:val="00E4337F"/>
    <w:rsid w:val="00E472A7"/>
    <w:rsid w:val="00E526B7"/>
    <w:rsid w:val="00E5584F"/>
    <w:rsid w:val="00E65595"/>
    <w:rsid w:val="00E7407F"/>
    <w:rsid w:val="00E742E2"/>
    <w:rsid w:val="00E80EB2"/>
    <w:rsid w:val="00E9770E"/>
    <w:rsid w:val="00EA19EB"/>
    <w:rsid w:val="00EA1F20"/>
    <w:rsid w:val="00EA4119"/>
    <w:rsid w:val="00EA5DDB"/>
    <w:rsid w:val="00EB3B8C"/>
    <w:rsid w:val="00EE4024"/>
    <w:rsid w:val="00EF4D7F"/>
    <w:rsid w:val="00F077FC"/>
    <w:rsid w:val="00F4444D"/>
    <w:rsid w:val="00F64A91"/>
    <w:rsid w:val="00F7008F"/>
    <w:rsid w:val="00F8118C"/>
    <w:rsid w:val="00F918A9"/>
    <w:rsid w:val="00F9373A"/>
    <w:rsid w:val="00F960AF"/>
    <w:rsid w:val="00FB119A"/>
    <w:rsid w:val="00FD0C9F"/>
    <w:rsid w:val="00FD4988"/>
    <w:rsid w:val="00FD670A"/>
    <w:rsid w:val="00FE0778"/>
    <w:rsid w:val="00FE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D120E6"/>
    <w:pPr>
      <w:keepNext/>
      <w:spacing w:before="240" w:after="60"/>
      <w:outlineLvl w:val="0"/>
    </w:pPr>
    <w:rPr>
      <w:rFonts w:ascii="Arial" w:hAnsi="Arial" w:cs="Arial"/>
      <w:b/>
      <w:bCs/>
      <w:kern w:val="32"/>
      <w:sz w:val="32"/>
      <w:szCs w:val="32"/>
    </w:rPr>
  </w:style>
  <w:style w:type="paragraph" w:styleId="2">
    <w:name w:val="heading 2"/>
    <w:basedOn w:val="a0"/>
    <w:next w:val="a0"/>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0"/>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0"/>
    <w:next w:val="a0"/>
    <w:link w:val="50"/>
    <w:semiHidden/>
    <w:unhideWhenUsed/>
    <w:qFormat/>
    <w:rsid w:val="00D120E6"/>
    <w:pPr>
      <w:spacing w:before="240" w:after="60"/>
      <w:outlineLvl w:val="4"/>
    </w:pPr>
    <w:rPr>
      <w:b/>
      <w:bCs/>
      <w:i/>
      <w:iCs/>
      <w:sz w:val="26"/>
      <w:szCs w:val="26"/>
    </w:rPr>
  </w:style>
  <w:style w:type="paragraph" w:styleId="6">
    <w:name w:val="heading 6"/>
    <w:basedOn w:val="a0"/>
    <w:next w:val="a0"/>
    <w:link w:val="60"/>
    <w:semiHidden/>
    <w:unhideWhenUsed/>
    <w:qFormat/>
    <w:rsid w:val="00D120E6"/>
    <w:pPr>
      <w:suppressAutoHyphens/>
      <w:spacing w:before="240" w:after="60"/>
      <w:outlineLvl w:val="5"/>
    </w:pPr>
    <w:rPr>
      <w:b/>
      <w:bCs/>
      <w:noProof/>
      <w:sz w:val="22"/>
      <w:szCs w:val="22"/>
    </w:rPr>
  </w:style>
  <w:style w:type="paragraph" w:styleId="7">
    <w:name w:val="heading 7"/>
    <w:basedOn w:val="a0"/>
    <w:next w:val="a0"/>
    <w:link w:val="70"/>
    <w:uiPriority w:val="99"/>
    <w:semiHidden/>
    <w:unhideWhenUsed/>
    <w:qFormat/>
    <w:rsid w:val="00D120E6"/>
    <w:pPr>
      <w:suppressAutoHyphens/>
      <w:spacing w:before="240" w:after="60"/>
      <w:outlineLvl w:val="6"/>
    </w:pPr>
    <w:rPr>
      <w:noProof/>
    </w:rPr>
  </w:style>
  <w:style w:type="paragraph" w:styleId="8">
    <w:name w:val="heading 8"/>
    <w:basedOn w:val="a0"/>
    <w:next w:val="a0"/>
    <w:link w:val="80"/>
    <w:uiPriority w:val="99"/>
    <w:semiHidden/>
    <w:unhideWhenUsed/>
    <w:qFormat/>
    <w:rsid w:val="00D120E6"/>
    <w:pPr>
      <w:suppressAutoHyphens/>
      <w:spacing w:before="240" w:after="60"/>
      <w:outlineLvl w:val="7"/>
    </w:pPr>
    <w:rPr>
      <w:i/>
      <w:iCs/>
      <w:noProof/>
    </w:rPr>
  </w:style>
  <w:style w:type="paragraph" w:styleId="9">
    <w:name w:val="heading 9"/>
    <w:basedOn w:val="a0"/>
    <w:next w:val="a0"/>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1"/>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1"/>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1"/>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1"/>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1"/>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1"/>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1"/>
    <w:link w:val="9"/>
    <w:uiPriority w:val="99"/>
    <w:semiHidden/>
    <w:rsid w:val="00D120E6"/>
    <w:rPr>
      <w:rFonts w:ascii="Arial" w:eastAsia="Times New Roman" w:hAnsi="Arial" w:cs="Arial"/>
      <w:noProof/>
      <w:lang w:val="uk-UA" w:eastAsia="ru-RU"/>
    </w:rPr>
  </w:style>
  <w:style w:type="character" w:styleId="a4">
    <w:name w:val="Hyperlink"/>
    <w:uiPriority w:val="99"/>
    <w:semiHidden/>
    <w:unhideWhenUsed/>
    <w:rsid w:val="00D120E6"/>
    <w:rPr>
      <w:color w:val="0000FF"/>
      <w:u w:val="single"/>
    </w:rPr>
  </w:style>
  <w:style w:type="character" w:styleId="a5">
    <w:name w:val="FollowedHyperlink"/>
    <w:semiHidden/>
    <w:unhideWhenUsed/>
    <w:rsid w:val="00D120E6"/>
    <w:rPr>
      <w:color w:val="800080"/>
      <w:u w:val="single"/>
    </w:rPr>
  </w:style>
  <w:style w:type="paragraph" w:styleId="HTML">
    <w:name w:val="HTML Preformatted"/>
    <w:basedOn w:val="a0"/>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D120E6"/>
    <w:rPr>
      <w:rFonts w:ascii="Consolas" w:eastAsia="Times New Roman" w:hAnsi="Consolas" w:cs="Consolas"/>
      <w:sz w:val="20"/>
      <w:szCs w:val="20"/>
      <w:lang w:val="uk-UA" w:eastAsia="ru-RU"/>
    </w:rPr>
  </w:style>
  <w:style w:type="character" w:styleId="a6">
    <w:name w:val="Strong"/>
    <w:uiPriority w:val="22"/>
    <w:qFormat/>
    <w:rsid w:val="00D120E6"/>
    <w:rPr>
      <w:rFonts w:ascii="Times New Roman" w:hAnsi="Times New Roman" w:cs="Times New Roman" w:hint="default"/>
      <w:b/>
      <w:bCs/>
      <w:sz w:val="24"/>
    </w:rPr>
  </w:style>
  <w:style w:type="character" w:customStyle="1" w:styleId="a7">
    <w:name w:val="Обычный (веб) Знак"/>
    <w:link w:val="a8"/>
    <w:uiPriority w:val="99"/>
    <w:semiHidden/>
    <w:locked/>
    <w:rsid w:val="00D120E6"/>
    <w:rPr>
      <w:rFonts w:ascii="Times New Roman" w:eastAsia="Times New Roman" w:hAnsi="Times New Roman" w:cs="Times New Roman"/>
      <w:sz w:val="24"/>
      <w:szCs w:val="24"/>
      <w:lang w:val="uk-UA"/>
    </w:rPr>
  </w:style>
  <w:style w:type="paragraph" w:styleId="a8">
    <w:name w:val="Normal (Web)"/>
    <w:basedOn w:val="a0"/>
    <w:link w:val="a7"/>
    <w:uiPriority w:val="99"/>
    <w:semiHidden/>
    <w:unhideWhenUsed/>
    <w:rsid w:val="00D120E6"/>
    <w:pPr>
      <w:spacing w:before="100" w:beforeAutospacing="1" w:after="100" w:afterAutospacing="1"/>
    </w:pPr>
    <w:rPr>
      <w:lang w:eastAsia="en-US"/>
    </w:rPr>
  </w:style>
  <w:style w:type="paragraph" w:styleId="11">
    <w:name w:val="toc 1"/>
    <w:basedOn w:val="a0"/>
    <w:next w:val="a0"/>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0"/>
    <w:next w:val="a0"/>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0"/>
    <w:next w:val="a0"/>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0"/>
    <w:next w:val="a0"/>
    <w:autoRedefine/>
    <w:uiPriority w:val="39"/>
    <w:semiHidden/>
    <w:unhideWhenUsed/>
    <w:rsid w:val="00D120E6"/>
    <w:pPr>
      <w:ind w:left="600" w:firstLine="567"/>
    </w:pPr>
    <w:rPr>
      <w:sz w:val="18"/>
      <w:szCs w:val="18"/>
    </w:rPr>
  </w:style>
  <w:style w:type="paragraph" w:styleId="51">
    <w:name w:val="toc 5"/>
    <w:basedOn w:val="a0"/>
    <w:next w:val="a0"/>
    <w:autoRedefine/>
    <w:uiPriority w:val="99"/>
    <w:semiHidden/>
    <w:unhideWhenUsed/>
    <w:rsid w:val="00D120E6"/>
    <w:pPr>
      <w:ind w:left="800" w:firstLine="567"/>
    </w:pPr>
    <w:rPr>
      <w:sz w:val="18"/>
      <w:szCs w:val="18"/>
    </w:rPr>
  </w:style>
  <w:style w:type="paragraph" w:styleId="61">
    <w:name w:val="toc 6"/>
    <w:basedOn w:val="a0"/>
    <w:next w:val="a0"/>
    <w:autoRedefine/>
    <w:uiPriority w:val="99"/>
    <w:semiHidden/>
    <w:unhideWhenUsed/>
    <w:rsid w:val="00D120E6"/>
    <w:pPr>
      <w:ind w:left="1000" w:firstLine="567"/>
    </w:pPr>
    <w:rPr>
      <w:sz w:val="18"/>
      <w:szCs w:val="18"/>
    </w:rPr>
  </w:style>
  <w:style w:type="paragraph" w:styleId="71">
    <w:name w:val="toc 7"/>
    <w:basedOn w:val="a0"/>
    <w:next w:val="a0"/>
    <w:autoRedefine/>
    <w:uiPriority w:val="99"/>
    <w:semiHidden/>
    <w:unhideWhenUsed/>
    <w:rsid w:val="00D120E6"/>
    <w:pPr>
      <w:ind w:left="1200" w:firstLine="567"/>
    </w:pPr>
    <w:rPr>
      <w:sz w:val="18"/>
      <w:szCs w:val="18"/>
    </w:rPr>
  </w:style>
  <w:style w:type="paragraph" w:styleId="81">
    <w:name w:val="toc 8"/>
    <w:basedOn w:val="a0"/>
    <w:next w:val="a0"/>
    <w:autoRedefine/>
    <w:uiPriority w:val="99"/>
    <w:semiHidden/>
    <w:unhideWhenUsed/>
    <w:rsid w:val="00D120E6"/>
    <w:pPr>
      <w:ind w:left="1400" w:firstLine="567"/>
    </w:pPr>
    <w:rPr>
      <w:sz w:val="18"/>
      <w:szCs w:val="18"/>
    </w:rPr>
  </w:style>
  <w:style w:type="paragraph" w:styleId="91">
    <w:name w:val="toc 9"/>
    <w:basedOn w:val="a0"/>
    <w:next w:val="a0"/>
    <w:autoRedefine/>
    <w:uiPriority w:val="99"/>
    <w:semiHidden/>
    <w:unhideWhenUsed/>
    <w:rsid w:val="00D120E6"/>
    <w:pPr>
      <w:ind w:left="1600" w:firstLine="567"/>
    </w:pPr>
    <w:rPr>
      <w:sz w:val="18"/>
      <w:szCs w:val="18"/>
    </w:rPr>
  </w:style>
  <w:style w:type="paragraph" w:styleId="a9">
    <w:name w:val="footnote text"/>
    <w:basedOn w:val="a0"/>
    <w:link w:val="aa"/>
    <w:uiPriority w:val="99"/>
    <w:semiHidden/>
    <w:unhideWhenUsed/>
    <w:rsid w:val="00D120E6"/>
    <w:pPr>
      <w:tabs>
        <w:tab w:val="left" w:pos="1134"/>
      </w:tabs>
      <w:spacing w:before="40"/>
      <w:ind w:firstLine="567"/>
    </w:pPr>
    <w:rPr>
      <w:sz w:val="22"/>
      <w:szCs w:val="22"/>
    </w:rPr>
  </w:style>
  <w:style w:type="character" w:customStyle="1" w:styleId="aa">
    <w:name w:val="Текст сноски Знак"/>
    <w:basedOn w:val="a1"/>
    <w:link w:val="a9"/>
    <w:uiPriority w:val="99"/>
    <w:semiHidden/>
    <w:rsid w:val="00D120E6"/>
    <w:rPr>
      <w:rFonts w:ascii="Times New Roman" w:eastAsia="Times New Roman" w:hAnsi="Times New Roman" w:cs="Times New Roman"/>
      <w:lang w:val="uk-UA" w:eastAsia="ru-RU"/>
    </w:rPr>
  </w:style>
  <w:style w:type="paragraph" w:styleId="ab">
    <w:name w:val="annotation text"/>
    <w:basedOn w:val="a0"/>
    <w:link w:val="ac"/>
    <w:uiPriority w:val="99"/>
    <w:semiHidden/>
    <w:unhideWhenUsed/>
    <w:rsid w:val="00D120E6"/>
    <w:pPr>
      <w:tabs>
        <w:tab w:val="left" w:pos="1134"/>
      </w:tabs>
      <w:spacing w:before="40"/>
      <w:ind w:firstLine="567"/>
    </w:pPr>
    <w:rPr>
      <w:sz w:val="22"/>
      <w:szCs w:val="22"/>
    </w:rPr>
  </w:style>
  <w:style w:type="character" w:customStyle="1" w:styleId="ac">
    <w:name w:val="Текст примечания Знак"/>
    <w:basedOn w:val="a1"/>
    <w:link w:val="ab"/>
    <w:uiPriority w:val="99"/>
    <w:semiHidden/>
    <w:rsid w:val="00D120E6"/>
    <w:rPr>
      <w:rFonts w:ascii="Times New Roman" w:eastAsia="Times New Roman" w:hAnsi="Times New Roman" w:cs="Times New Roman"/>
      <w:lang w:val="uk-UA" w:eastAsia="ru-RU"/>
    </w:rPr>
  </w:style>
  <w:style w:type="paragraph" w:styleId="ad">
    <w:name w:val="header"/>
    <w:basedOn w:val="a0"/>
    <w:link w:val="ae"/>
    <w:uiPriority w:val="99"/>
    <w:semiHidden/>
    <w:unhideWhenUsed/>
    <w:rsid w:val="00D120E6"/>
    <w:pPr>
      <w:tabs>
        <w:tab w:val="center" w:pos="4153"/>
        <w:tab w:val="right" w:pos="8306"/>
      </w:tabs>
    </w:pPr>
    <w:rPr>
      <w:sz w:val="20"/>
      <w:szCs w:val="20"/>
    </w:rPr>
  </w:style>
  <w:style w:type="character" w:customStyle="1" w:styleId="ae">
    <w:name w:val="Верхний колонтитул Знак"/>
    <w:basedOn w:val="a1"/>
    <w:link w:val="ad"/>
    <w:uiPriority w:val="99"/>
    <w:semiHidden/>
    <w:rsid w:val="00D120E6"/>
    <w:rPr>
      <w:rFonts w:ascii="Times New Roman" w:eastAsia="Times New Roman" w:hAnsi="Times New Roman" w:cs="Times New Roman"/>
      <w:sz w:val="20"/>
      <w:szCs w:val="20"/>
      <w:lang w:val="uk-UA" w:eastAsia="ru-RU"/>
    </w:rPr>
  </w:style>
  <w:style w:type="paragraph" w:styleId="af">
    <w:name w:val="footer"/>
    <w:basedOn w:val="a0"/>
    <w:link w:val="af0"/>
    <w:uiPriority w:val="99"/>
    <w:semiHidden/>
    <w:unhideWhenUsed/>
    <w:rsid w:val="00D120E6"/>
    <w:pPr>
      <w:tabs>
        <w:tab w:val="center" w:pos="4677"/>
        <w:tab w:val="right" w:pos="9355"/>
      </w:tabs>
    </w:pPr>
  </w:style>
  <w:style w:type="character" w:customStyle="1" w:styleId="af0">
    <w:name w:val="Нижний колонтитул Знак"/>
    <w:basedOn w:val="a1"/>
    <w:link w:val="af"/>
    <w:uiPriority w:val="99"/>
    <w:semiHidden/>
    <w:rsid w:val="00D120E6"/>
    <w:rPr>
      <w:rFonts w:ascii="Times New Roman" w:eastAsia="Times New Roman" w:hAnsi="Times New Roman" w:cs="Times New Roman"/>
      <w:sz w:val="24"/>
      <w:szCs w:val="24"/>
      <w:lang w:val="uk-UA" w:eastAsia="ru-RU"/>
    </w:rPr>
  </w:style>
  <w:style w:type="paragraph" w:styleId="af1">
    <w:name w:val="caption"/>
    <w:basedOn w:val="a0"/>
    <w:next w:val="a0"/>
    <w:uiPriority w:val="99"/>
    <w:semiHidden/>
    <w:unhideWhenUsed/>
    <w:qFormat/>
    <w:rsid w:val="00D120E6"/>
    <w:rPr>
      <w:b/>
      <w:bCs/>
      <w:sz w:val="20"/>
      <w:szCs w:val="20"/>
    </w:rPr>
  </w:style>
  <w:style w:type="paragraph" w:styleId="af2">
    <w:name w:val="endnote text"/>
    <w:basedOn w:val="a0"/>
    <w:link w:val="af3"/>
    <w:uiPriority w:val="99"/>
    <w:semiHidden/>
    <w:unhideWhenUsed/>
    <w:rsid w:val="00D120E6"/>
    <w:pPr>
      <w:spacing w:before="40" w:line="280" w:lineRule="exact"/>
    </w:pPr>
    <w:rPr>
      <w:sz w:val="22"/>
      <w:szCs w:val="20"/>
    </w:rPr>
  </w:style>
  <w:style w:type="character" w:customStyle="1" w:styleId="af3">
    <w:name w:val="Текст концевой сноски Знак"/>
    <w:basedOn w:val="a1"/>
    <w:link w:val="af2"/>
    <w:uiPriority w:val="99"/>
    <w:semiHidden/>
    <w:rsid w:val="00D120E6"/>
    <w:rPr>
      <w:rFonts w:ascii="Times New Roman" w:eastAsia="Times New Roman" w:hAnsi="Times New Roman" w:cs="Times New Roman"/>
      <w:szCs w:val="20"/>
      <w:lang w:val="uk-UA" w:eastAsia="ru-RU"/>
    </w:rPr>
  </w:style>
  <w:style w:type="paragraph" w:styleId="af4">
    <w:name w:val="List"/>
    <w:basedOn w:val="a0"/>
    <w:uiPriority w:val="99"/>
    <w:semiHidden/>
    <w:unhideWhenUsed/>
    <w:rsid w:val="00D120E6"/>
    <w:pPr>
      <w:suppressAutoHyphens/>
      <w:ind w:left="283" w:hanging="283"/>
    </w:pPr>
    <w:rPr>
      <w:noProof/>
      <w:sz w:val="20"/>
      <w:szCs w:val="20"/>
    </w:rPr>
  </w:style>
  <w:style w:type="paragraph" w:styleId="af5">
    <w:name w:val="List Bullet"/>
    <w:basedOn w:val="a0"/>
    <w:uiPriority w:val="99"/>
    <w:semiHidden/>
    <w:unhideWhenUsed/>
    <w:rsid w:val="00D120E6"/>
    <w:pPr>
      <w:tabs>
        <w:tab w:val="num" w:pos="720"/>
        <w:tab w:val="num" w:pos="1068"/>
        <w:tab w:val="num" w:pos="1353"/>
      </w:tabs>
      <w:ind w:left="1353" w:hanging="360"/>
    </w:pPr>
    <w:rPr>
      <w:sz w:val="28"/>
    </w:rPr>
  </w:style>
  <w:style w:type="paragraph" w:styleId="23">
    <w:name w:val="List 2"/>
    <w:basedOn w:val="a0"/>
    <w:uiPriority w:val="99"/>
    <w:semiHidden/>
    <w:unhideWhenUsed/>
    <w:rsid w:val="00D120E6"/>
    <w:pPr>
      <w:snapToGrid w:val="0"/>
      <w:ind w:left="566" w:hanging="283"/>
    </w:pPr>
    <w:rPr>
      <w:sz w:val="20"/>
      <w:szCs w:val="20"/>
      <w:lang w:val="ru-RU"/>
    </w:rPr>
  </w:style>
  <w:style w:type="paragraph" w:styleId="af6">
    <w:name w:val="Title"/>
    <w:basedOn w:val="a0"/>
    <w:link w:val="af7"/>
    <w:uiPriority w:val="99"/>
    <w:qFormat/>
    <w:rsid w:val="00D120E6"/>
    <w:pPr>
      <w:ind w:left="-567" w:right="-766"/>
      <w:jc w:val="center"/>
    </w:pPr>
    <w:rPr>
      <w:rFonts w:ascii="Futuris" w:hAnsi="Futuris"/>
      <w:szCs w:val="20"/>
    </w:rPr>
  </w:style>
  <w:style w:type="character" w:customStyle="1" w:styleId="af7">
    <w:name w:val="Название Знак"/>
    <w:basedOn w:val="a1"/>
    <w:link w:val="af6"/>
    <w:uiPriority w:val="99"/>
    <w:rsid w:val="00D120E6"/>
    <w:rPr>
      <w:rFonts w:ascii="Futuris" w:eastAsia="Times New Roman" w:hAnsi="Futuris" w:cs="Times New Roman"/>
      <w:sz w:val="24"/>
      <w:szCs w:val="20"/>
      <w:lang w:val="uk-UA" w:eastAsia="ru-RU"/>
    </w:rPr>
  </w:style>
  <w:style w:type="paragraph" w:styleId="af8">
    <w:name w:val="Body Text"/>
    <w:basedOn w:val="a0"/>
    <w:link w:val="af9"/>
    <w:uiPriority w:val="99"/>
    <w:semiHidden/>
    <w:unhideWhenUsed/>
    <w:rsid w:val="00D120E6"/>
    <w:pPr>
      <w:widowControl w:val="0"/>
    </w:pPr>
    <w:rPr>
      <w:sz w:val="20"/>
      <w:szCs w:val="20"/>
    </w:rPr>
  </w:style>
  <w:style w:type="character" w:customStyle="1" w:styleId="af9">
    <w:name w:val="Основной текст Знак"/>
    <w:basedOn w:val="a1"/>
    <w:link w:val="af8"/>
    <w:uiPriority w:val="99"/>
    <w:semiHidden/>
    <w:rsid w:val="00D120E6"/>
    <w:rPr>
      <w:rFonts w:ascii="Times New Roman" w:eastAsia="Times New Roman" w:hAnsi="Times New Roman" w:cs="Times New Roman"/>
      <w:sz w:val="20"/>
      <w:szCs w:val="20"/>
      <w:lang w:val="uk-UA" w:eastAsia="ru-RU"/>
    </w:rPr>
  </w:style>
  <w:style w:type="paragraph" w:styleId="afa">
    <w:name w:val="Body Text Indent"/>
    <w:basedOn w:val="a0"/>
    <w:link w:val="afb"/>
    <w:uiPriority w:val="99"/>
    <w:semiHidden/>
    <w:unhideWhenUsed/>
    <w:rsid w:val="00D120E6"/>
    <w:pPr>
      <w:spacing w:after="120"/>
      <w:ind w:left="283"/>
    </w:pPr>
  </w:style>
  <w:style w:type="character" w:customStyle="1" w:styleId="afb">
    <w:name w:val="Основной текст с отступом Знак"/>
    <w:basedOn w:val="a1"/>
    <w:link w:val="afa"/>
    <w:uiPriority w:val="99"/>
    <w:semiHidden/>
    <w:rsid w:val="00D120E6"/>
    <w:rPr>
      <w:rFonts w:ascii="Times New Roman" w:eastAsia="Times New Roman" w:hAnsi="Times New Roman" w:cs="Times New Roman"/>
      <w:sz w:val="24"/>
      <w:szCs w:val="24"/>
      <w:lang w:val="uk-UA" w:eastAsia="ru-RU"/>
    </w:rPr>
  </w:style>
  <w:style w:type="paragraph" w:styleId="afc">
    <w:name w:val="Subtitle"/>
    <w:basedOn w:val="a0"/>
    <w:next w:val="a0"/>
    <w:link w:val="afd"/>
    <w:autoRedefine/>
    <w:uiPriority w:val="11"/>
    <w:qFormat/>
    <w:rsid w:val="00EE4024"/>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i/>
      <w:iCs/>
      <w:color w:val="4F81BD"/>
    </w:rPr>
  </w:style>
  <w:style w:type="character" w:customStyle="1" w:styleId="afd">
    <w:name w:val="Подзаголовок Знак"/>
    <w:basedOn w:val="a1"/>
    <w:link w:val="afc"/>
    <w:uiPriority w:val="11"/>
    <w:rsid w:val="00EE4024"/>
    <w:rPr>
      <w:rFonts w:ascii="Cambria" w:eastAsia="Times New Roman" w:hAnsi="Cambria" w:cs="Times New Roman"/>
      <w:i/>
      <w:iCs/>
      <w:color w:val="4F81BD"/>
      <w:sz w:val="24"/>
      <w:szCs w:val="24"/>
      <w:lang w:val="uk-UA" w:eastAsia="ru-RU"/>
    </w:rPr>
  </w:style>
  <w:style w:type="paragraph" w:styleId="24">
    <w:name w:val="Body Text 2"/>
    <w:basedOn w:val="a0"/>
    <w:link w:val="25"/>
    <w:uiPriority w:val="99"/>
    <w:semiHidden/>
    <w:unhideWhenUsed/>
    <w:rsid w:val="00D120E6"/>
    <w:pPr>
      <w:spacing w:after="120" w:line="480" w:lineRule="auto"/>
    </w:pPr>
  </w:style>
  <w:style w:type="character" w:customStyle="1" w:styleId="25">
    <w:name w:val="Основной текст 2 Знак"/>
    <w:basedOn w:val="a1"/>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0"/>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1"/>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0"/>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1"/>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0"/>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1"/>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0"/>
    <w:uiPriority w:val="99"/>
    <w:semiHidden/>
    <w:unhideWhenUsed/>
    <w:rsid w:val="00D120E6"/>
    <w:pPr>
      <w:ind w:left="-107" w:right="-25"/>
      <w:jc w:val="center"/>
    </w:pPr>
    <w:rPr>
      <w:rFonts w:ascii="Arial" w:hAnsi="Arial" w:cs="Arial"/>
      <w:b/>
      <w:bCs/>
    </w:rPr>
  </w:style>
  <w:style w:type="paragraph" w:styleId="aff">
    <w:name w:val="Document Map"/>
    <w:basedOn w:val="a0"/>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1"/>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0"/>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1"/>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b"/>
    <w:next w:val="ab"/>
    <w:link w:val="aff4"/>
    <w:uiPriority w:val="99"/>
    <w:semiHidden/>
    <w:unhideWhenUsed/>
    <w:rsid w:val="00D120E6"/>
    <w:rPr>
      <w:b/>
      <w:bCs/>
    </w:rPr>
  </w:style>
  <w:style w:type="character" w:customStyle="1" w:styleId="aff4">
    <w:name w:val="Тема примечания Знак"/>
    <w:basedOn w:val="ac"/>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0"/>
    <w:link w:val="aff6"/>
    <w:uiPriority w:val="99"/>
    <w:semiHidden/>
    <w:unhideWhenUsed/>
    <w:rsid w:val="00D120E6"/>
    <w:rPr>
      <w:rFonts w:ascii="Tahoma" w:hAnsi="Tahoma" w:cs="Tahoma"/>
      <w:sz w:val="16"/>
      <w:szCs w:val="16"/>
    </w:rPr>
  </w:style>
  <w:style w:type="character" w:customStyle="1" w:styleId="aff6">
    <w:name w:val="Текст выноски Знак"/>
    <w:basedOn w:val="a1"/>
    <w:link w:val="aff5"/>
    <w:uiPriority w:val="99"/>
    <w:semiHidden/>
    <w:rsid w:val="00D120E6"/>
    <w:rPr>
      <w:rFonts w:ascii="Tahoma" w:eastAsia="Times New Roman" w:hAnsi="Tahoma" w:cs="Tahoma"/>
      <w:sz w:val="16"/>
      <w:szCs w:val="16"/>
      <w:lang w:val="uk-UA" w:eastAsia="ru-RU"/>
    </w:rPr>
  </w:style>
  <w:style w:type="paragraph" w:styleId="a">
    <w:name w:val="List Paragraph"/>
    <w:basedOn w:val="a0"/>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0"/>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0"/>
    <w:next w:val="af4"/>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0"/>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0"/>
    <w:uiPriority w:val="99"/>
    <w:rsid w:val="00D120E6"/>
    <w:rPr>
      <w:rFonts w:ascii="Verdana" w:hAnsi="Verdana" w:cs="Verdana"/>
      <w:lang w:val="en-US" w:eastAsia="en-US"/>
    </w:rPr>
  </w:style>
  <w:style w:type="paragraph" w:customStyle="1" w:styleId="12">
    <w:name w:val="çàãîëîâîê 1"/>
    <w:basedOn w:val="a0"/>
    <w:next w:val="a0"/>
    <w:uiPriority w:val="99"/>
    <w:rsid w:val="00D120E6"/>
    <w:pPr>
      <w:keepNext/>
      <w:spacing w:before="240" w:after="60" w:line="280" w:lineRule="exact"/>
    </w:pPr>
    <w:rPr>
      <w:b/>
      <w:kern w:val="28"/>
      <w:szCs w:val="20"/>
    </w:rPr>
  </w:style>
  <w:style w:type="paragraph" w:customStyle="1" w:styleId="28">
    <w:name w:val="çàãîëîâîê 2"/>
    <w:basedOn w:val="a0"/>
    <w:next w:val="a0"/>
    <w:uiPriority w:val="99"/>
    <w:rsid w:val="00D120E6"/>
    <w:pPr>
      <w:keepNext/>
      <w:spacing w:before="240" w:after="60" w:line="280" w:lineRule="exact"/>
    </w:pPr>
    <w:rPr>
      <w:b/>
      <w:i/>
      <w:szCs w:val="20"/>
    </w:rPr>
  </w:style>
  <w:style w:type="paragraph" w:customStyle="1" w:styleId="36">
    <w:name w:val="çàãîëîâîê 3"/>
    <w:basedOn w:val="a0"/>
    <w:next w:val="a0"/>
    <w:uiPriority w:val="99"/>
    <w:rsid w:val="00D120E6"/>
    <w:pPr>
      <w:keepNext/>
      <w:spacing w:before="20" w:line="280" w:lineRule="exact"/>
      <w:jc w:val="center"/>
    </w:pPr>
    <w:rPr>
      <w:szCs w:val="20"/>
    </w:rPr>
  </w:style>
  <w:style w:type="paragraph" w:customStyle="1" w:styleId="42">
    <w:name w:val="çàãîëîâîê 4"/>
    <w:basedOn w:val="a0"/>
    <w:next w:val="a0"/>
    <w:uiPriority w:val="99"/>
    <w:rsid w:val="00D120E6"/>
    <w:pPr>
      <w:keepNext/>
      <w:spacing w:before="40" w:line="280" w:lineRule="exact"/>
    </w:pPr>
    <w:rPr>
      <w:szCs w:val="20"/>
    </w:rPr>
  </w:style>
  <w:style w:type="paragraph" w:customStyle="1" w:styleId="52">
    <w:name w:val="çàãîëîâîê 5"/>
    <w:basedOn w:val="a0"/>
    <w:next w:val="a0"/>
    <w:uiPriority w:val="99"/>
    <w:rsid w:val="00D120E6"/>
    <w:pPr>
      <w:keepNext/>
      <w:spacing w:before="40" w:line="280" w:lineRule="exact"/>
      <w:jc w:val="center"/>
    </w:pPr>
    <w:rPr>
      <w:szCs w:val="20"/>
    </w:rPr>
  </w:style>
  <w:style w:type="paragraph" w:customStyle="1" w:styleId="62">
    <w:name w:val="çàãîëîâîê 6"/>
    <w:basedOn w:val="a0"/>
    <w:next w:val="a0"/>
    <w:uiPriority w:val="99"/>
    <w:rsid w:val="00D120E6"/>
    <w:pPr>
      <w:spacing w:before="240" w:after="60" w:line="280" w:lineRule="exact"/>
    </w:pPr>
    <w:rPr>
      <w:i/>
      <w:sz w:val="22"/>
      <w:szCs w:val="20"/>
    </w:rPr>
  </w:style>
  <w:style w:type="paragraph" w:customStyle="1" w:styleId="72">
    <w:name w:val="çàãîëîâîê 7"/>
    <w:basedOn w:val="a0"/>
    <w:next w:val="a0"/>
    <w:uiPriority w:val="99"/>
    <w:rsid w:val="00D120E6"/>
    <w:pPr>
      <w:spacing w:before="240" w:after="60" w:line="280" w:lineRule="exact"/>
    </w:pPr>
    <w:rPr>
      <w:rFonts w:ascii="Arial" w:hAnsi="Arial"/>
      <w:sz w:val="22"/>
      <w:szCs w:val="20"/>
    </w:rPr>
  </w:style>
  <w:style w:type="paragraph" w:customStyle="1" w:styleId="82">
    <w:name w:val="çàãîëîâîê 8"/>
    <w:basedOn w:val="a0"/>
    <w:next w:val="a0"/>
    <w:uiPriority w:val="99"/>
    <w:rsid w:val="00D120E6"/>
    <w:pPr>
      <w:spacing w:before="240" w:after="60" w:line="280" w:lineRule="exact"/>
    </w:pPr>
    <w:rPr>
      <w:rFonts w:ascii="Arial" w:hAnsi="Arial"/>
      <w:i/>
      <w:sz w:val="22"/>
      <w:szCs w:val="20"/>
    </w:rPr>
  </w:style>
  <w:style w:type="paragraph" w:customStyle="1" w:styleId="92">
    <w:name w:val="çàãîëîâîê 9"/>
    <w:basedOn w:val="a0"/>
    <w:next w:val="a0"/>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0"/>
    <w:uiPriority w:val="99"/>
    <w:rsid w:val="00D120E6"/>
    <w:pPr>
      <w:spacing w:before="40" w:line="280" w:lineRule="exact"/>
    </w:pPr>
    <w:rPr>
      <w:sz w:val="22"/>
      <w:szCs w:val="20"/>
    </w:rPr>
  </w:style>
  <w:style w:type="paragraph" w:customStyle="1" w:styleId="affb">
    <w:name w:val="àäðåñ"/>
    <w:basedOn w:val="a0"/>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0"/>
    <w:next w:val="a0"/>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0"/>
    <w:next w:val="a0"/>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0"/>
    <w:next w:val="a0"/>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0"/>
    <w:next w:val="a0"/>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0"/>
    <w:next w:val="a0"/>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0"/>
    <w:next w:val="a0"/>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0"/>
    <w:next w:val="a0"/>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0"/>
    <w:next w:val="a0"/>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0"/>
    <w:next w:val="a0"/>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0"/>
    <w:uiPriority w:val="99"/>
    <w:rsid w:val="00D120E6"/>
    <w:pPr>
      <w:spacing w:before="40" w:line="280" w:lineRule="exact"/>
    </w:pPr>
    <w:rPr>
      <w:rFonts w:ascii="Garamond" w:hAnsi="Garamond"/>
      <w:sz w:val="18"/>
      <w:szCs w:val="20"/>
    </w:rPr>
  </w:style>
  <w:style w:type="paragraph" w:customStyle="1" w:styleId="14">
    <w:name w:val="Текст1"/>
    <w:basedOn w:val="a0"/>
    <w:uiPriority w:val="99"/>
    <w:rsid w:val="00D120E6"/>
    <w:pPr>
      <w:spacing w:before="40" w:line="280" w:lineRule="exact"/>
    </w:pPr>
    <w:rPr>
      <w:rFonts w:ascii="Courier New" w:hAnsi="Courier New"/>
      <w:sz w:val="20"/>
      <w:szCs w:val="20"/>
    </w:rPr>
  </w:style>
  <w:style w:type="paragraph" w:customStyle="1" w:styleId="affd">
    <w:name w:val="Таблица"/>
    <w:basedOn w:val="a0"/>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0"/>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0"/>
    <w:next w:val="a0"/>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0"/>
    <w:next w:val="a0"/>
    <w:uiPriority w:val="99"/>
    <w:rsid w:val="00D120E6"/>
    <w:pPr>
      <w:keepNext/>
      <w:autoSpaceDE w:val="0"/>
      <w:autoSpaceDN w:val="0"/>
      <w:jc w:val="center"/>
      <w:outlineLvl w:val="1"/>
    </w:pPr>
    <w:rPr>
      <w:b/>
      <w:bCs/>
    </w:rPr>
  </w:style>
  <w:style w:type="paragraph" w:customStyle="1" w:styleId="xl44">
    <w:name w:val="xl44"/>
    <w:basedOn w:val="a0"/>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0"/>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0"/>
    <w:uiPriority w:val="99"/>
    <w:rsid w:val="00D120E6"/>
    <w:pPr>
      <w:spacing w:before="100" w:beforeAutospacing="1" w:after="100" w:afterAutospacing="1"/>
    </w:pPr>
  </w:style>
  <w:style w:type="paragraph" w:customStyle="1" w:styleId="afff">
    <w:name w:val="ДинТекстОбыч"/>
    <w:basedOn w:val="a0"/>
    <w:uiPriority w:val="99"/>
    <w:rsid w:val="00D120E6"/>
    <w:pPr>
      <w:widowControl w:val="0"/>
      <w:ind w:firstLine="567"/>
    </w:pPr>
    <w:rPr>
      <w:color w:val="000000"/>
      <w:sz w:val="22"/>
      <w:szCs w:val="20"/>
    </w:rPr>
  </w:style>
  <w:style w:type="paragraph" w:customStyle="1" w:styleId="WW-3">
    <w:name w:val="WW-Основной текст 3"/>
    <w:basedOn w:val="a0"/>
    <w:uiPriority w:val="99"/>
    <w:rsid w:val="00D120E6"/>
    <w:pPr>
      <w:suppressAutoHyphens/>
    </w:pPr>
    <w:rPr>
      <w:lang w:eastAsia="ar-SA"/>
    </w:rPr>
  </w:style>
  <w:style w:type="paragraph" w:customStyle="1" w:styleId="preambule0">
    <w:name w:val="preambule0"/>
    <w:basedOn w:val="a0"/>
    <w:uiPriority w:val="99"/>
    <w:rsid w:val="00D120E6"/>
    <w:pPr>
      <w:spacing w:before="120"/>
      <w:ind w:firstLine="720"/>
    </w:pPr>
    <w:rPr>
      <w:rFonts w:ascii="Futuris" w:hAnsi="Futuris"/>
    </w:rPr>
  </w:style>
  <w:style w:type="paragraph" w:customStyle="1" w:styleId="iniiaiieoaeno">
    <w:name w:val="iniiaiieoaeno"/>
    <w:basedOn w:val="a0"/>
    <w:uiPriority w:val="99"/>
    <w:rsid w:val="00D120E6"/>
    <w:pPr>
      <w:autoSpaceDE w:val="0"/>
      <w:autoSpaceDN w:val="0"/>
      <w:spacing w:after="120"/>
    </w:pPr>
  </w:style>
  <w:style w:type="paragraph" w:customStyle="1" w:styleId="iauiue">
    <w:name w:val="iauiue"/>
    <w:basedOn w:val="a0"/>
    <w:uiPriority w:val="99"/>
    <w:rsid w:val="00D120E6"/>
    <w:pPr>
      <w:autoSpaceDE w:val="0"/>
      <w:autoSpaceDN w:val="0"/>
    </w:pPr>
  </w:style>
  <w:style w:type="paragraph" w:customStyle="1" w:styleId="abc-paragrahinnotes">
    <w:name w:val="abc-paragrahinnotes"/>
    <w:basedOn w:val="a0"/>
    <w:uiPriority w:val="99"/>
    <w:rsid w:val="00D120E6"/>
    <w:pPr>
      <w:spacing w:after="240"/>
    </w:pPr>
    <w:rPr>
      <w:rFonts w:ascii="Arial" w:hAnsi="Arial" w:cs="Arial"/>
      <w:sz w:val="18"/>
      <w:szCs w:val="18"/>
    </w:rPr>
  </w:style>
  <w:style w:type="paragraph" w:customStyle="1" w:styleId="100">
    <w:name w:val="10"/>
    <w:basedOn w:val="a0"/>
    <w:uiPriority w:val="99"/>
    <w:rsid w:val="00D120E6"/>
    <w:pPr>
      <w:keepNext/>
      <w:autoSpaceDE w:val="0"/>
      <w:autoSpaceDN w:val="0"/>
      <w:jc w:val="center"/>
    </w:pPr>
    <w:rPr>
      <w:rFonts w:ascii="Arial" w:hAnsi="Arial" w:cs="Arial"/>
    </w:rPr>
  </w:style>
  <w:style w:type="paragraph" w:customStyle="1" w:styleId="2c">
    <w:name w:val="2"/>
    <w:basedOn w:val="a0"/>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0"/>
    <w:uiPriority w:val="99"/>
    <w:rsid w:val="00D120E6"/>
    <w:rPr>
      <w:rFonts w:ascii="Courier New" w:hAnsi="Courier New" w:cs="Courier New"/>
      <w:sz w:val="20"/>
      <w:szCs w:val="20"/>
    </w:rPr>
  </w:style>
  <w:style w:type="paragraph" w:customStyle="1" w:styleId="bodytextindent21">
    <w:name w:val="bodytextindent21"/>
    <w:basedOn w:val="a0"/>
    <w:uiPriority w:val="99"/>
    <w:rsid w:val="00D120E6"/>
    <w:pPr>
      <w:numPr>
        <w:ilvl w:val="12"/>
      </w:numPr>
      <w:autoSpaceDE w:val="0"/>
      <w:autoSpaceDN w:val="0"/>
      <w:ind w:firstLine="720"/>
    </w:pPr>
    <w:rPr>
      <w:rFonts w:ascii="Arial" w:hAnsi="Arial" w:cs="Arial"/>
    </w:rPr>
  </w:style>
  <w:style w:type="paragraph" w:customStyle="1" w:styleId="style4">
    <w:name w:val="style4"/>
    <w:basedOn w:val="a0"/>
    <w:uiPriority w:val="99"/>
    <w:rsid w:val="00D120E6"/>
    <w:pPr>
      <w:autoSpaceDE w:val="0"/>
      <w:autoSpaceDN w:val="0"/>
    </w:pPr>
  </w:style>
  <w:style w:type="paragraph" w:customStyle="1" w:styleId="style8">
    <w:name w:val="style8"/>
    <w:basedOn w:val="a0"/>
    <w:uiPriority w:val="99"/>
    <w:rsid w:val="00D120E6"/>
    <w:pPr>
      <w:autoSpaceDE w:val="0"/>
      <w:autoSpaceDN w:val="0"/>
      <w:jc w:val="center"/>
    </w:pPr>
  </w:style>
  <w:style w:type="paragraph" w:customStyle="1" w:styleId="abc-r-paragraphinnotes">
    <w:name w:val="abc-r-paragraphinnotes"/>
    <w:basedOn w:val="a0"/>
    <w:uiPriority w:val="99"/>
    <w:rsid w:val="00D120E6"/>
    <w:pPr>
      <w:spacing w:after="240"/>
    </w:pPr>
    <w:rPr>
      <w:rFonts w:ascii="Arial" w:hAnsi="Arial" w:cs="Arial"/>
      <w:sz w:val="18"/>
      <w:szCs w:val="18"/>
    </w:rPr>
  </w:style>
  <w:style w:type="paragraph" w:customStyle="1" w:styleId="a10">
    <w:name w:val="a1"/>
    <w:basedOn w:val="a0"/>
    <w:uiPriority w:val="99"/>
    <w:rsid w:val="00D120E6"/>
    <w:rPr>
      <w:rFonts w:ascii="Verdana" w:hAnsi="Verdana"/>
      <w:sz w:val="20"/>
      <w:szCs w:val="20"/>
    </w:rPr>
  </w:style>
  <w:style w:type="paragraph" w:customStyle="1" w:styleId="style1">
    <w:name w:val="style1"/>
    <w:basedOn w:val="a0"/>
    <w:uiPriority w:val="99"/>
    <w:rsid w:val="00D120E6"/>
    <w:pPr>
      <w:autoSpaceDE w:val="0"/>
      <w:autoSpaceDN w:val="0"/>
      <w:spacing w:line="326" w:lineRule="atLeast"/>
      <w:ind w:firstLine="576"/>
    </w:pPr>
  </w:style>
  <w:style w:type="paragraph" w:customStyle="1" w:styleId="style40">
    <w:name w:val="style40"/>
    <w:basedOn w:val="a0"/>
    <w:uiPriority w:val="99"/>
    <w:rsid w:val="00D120E6"/>
    <w:pPr>
      <w:autoSpaceDE w:val="0"/>
      <w:autoSpaceDN w:val="0"/>
      <w:spacing w:line="326" w:lineRule="atLeast"/>
      <w:ind w:firstLine="278"/>
    </w:pPr>
  </w:style>
  <w:style w:type="paragraph" w:customStyle="1" w:styleId="110">
    <w:name w:val="11"/>
    <w:basedOn w:val="a0"/>
    <w:uiPriority w:val="99"/>
    <w:rsid w:val="00D120E6"/>
    <w:rPr>
      <w:rFonts w:ascii="Verdana" w:hAnsi="Verdana"/>
      <w:sz w:val="20"/>
      <w:szCs w:val="20"/>
    </w:rPr>
  </w:style>
  <w:style w:type="paragraph" w:customStyle="1" w:styleId="2d">
    <w:name w:val="Основной текст2"/>
    <w:basedOn w:val="a0"/>
    <w:uiPriority w:val="99"/>
    <w:rsid w:val="00D120E6"/>
    <w:pPr>
      <w:widowControl w:val="0"/>
    </w:pPr>
    <w:rPr>
      <w:sz w:val="20"/>
      <w:szCs w:val="20"/>
    </w:rPr>
  </w:style>
  <w:style w:type="paragraph" w:customStyle="1" w:styleId="afff0">
    <w:name w:val="Знак Знак"/>
    <w:basedOn w:val="a0"/>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0"/>
    <w:uiPriority w:val="99"/>
    <w:rsid w:val="00D120E6"/>
    <w:rPr>
      <w:sz w:val="28"/>
      <w:szCs w:val="20"/>
    </w:rPr>
  </w:style>
  <w:style w:type="paragraph" w:customStyle="1" w:styleId="afff1">
    <w:name w:val="Знак Знак Знак Знак Знак Знак Знак"/>
    <w:basedOn w:val="a0"/>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0"/>
    <w:next w:val="a0"/>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0"/>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0"/>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0"/>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0"/>
    <w:uiPriority w:val="99"/>
    <w:rsid w:val="00D120E6"/>
    <w:pPr>
      <w:widowControl w:val="0"/>
    </w:pPr>
    <w:rPr>
      <w:rFonts w:eastAsia="Calibri"/>
      <w:sz w:val="20"/>
      <w:szCs w:val="20"/>
      <w:lang w:val="en-US" w:eastAsia="en-US"/>
    </w:rPr>
  </w:style>
  <w:style w:type="paragraph" w:customStyle="1" w:styleId="38">
    <w:name w:val="Основной текст3"/>
    <w:basedOn w:val="a0"/>
    <w:uiPriority w:val="99"/>
    <w:rsid w:val="00D120E6"/>
    <w:pPr>
      <w:widowControl w:val="0"/>
    </w:pPr>
    <w:rPr>
      <w:rFonts w:eastAsia="Calibri"/>
      <w:sz w:val="20"/>
      <w:szCs w:val="20"/>
    </w:rPr>
  </w:style>
  <w:style w:type="paragraph" w:customStyle="1" w:styleId="44">
    <w:name w:val="Основной текст4"/>
    <w:basedOn w:val="a0"/>
    <w:uiPriority w:val="99"/>
    <w:rsid w:val="00D120E6"/>
    <w:pPr>
      <w:widowControl w:val="0"/>
    </w:pPr>
    <w:rPr>
      <w:rFonts w:eastAsia="Calibri"/>
      <w:sz w:val="20"/>
      <w:szCs w:val="20"/>
    </w:rPr>
  </w:style>
  <w:style w:type="paragraph" w:customStyle="1" w:styleId="2e">
    <w:name w:val="Абзац списка2"/>
    <w:basedOn w:val="a0"/>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0"/>
    <w:uiPriority w:val="99"/>
    <w:rsid w:val="00D120E6"/>
    <w:pPr>
      <w:widowControl w:val="0"/>
    </w:pPr>
    <w:rPr>
      <w:rFonts w:eastAsia="Calibri"/>
      <w:sz w:val="20"/>
      <w:szCs w:val="20"/>
    </w:rPr>
  </w:style>
  <w:style w:type="paragraph" w:customStyle="1" w:styleId="2f">
    <w:name w:val="Стиль2"/>
    <w:basedOn w:val="a0"/>
    <w:uiPriority w:val="99"/>
    <w:rsid w:val="00D120E6"/>
    <w:rPr>
      <w:rFonts w:eastAsia="Calibri"/>
      <w:lang w:val="en-US" w:eastAsia="en-US"/>
    </w:rPr>
  </w:style>
  <w:style w:type="paragraph" w:customStyle="1" w:styleId="310">
    <w:name w:val="Заголовок 31"/>
    <w:basedOn w:val="a0"/>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0"/>
    <w:uiPriority w:val="99"/>
    <w:rsid w:val="00D120E6"/>
    <w:pPr>
      <w:widowControl w:val="0"/>
      <w:suppressAutoHyphens/>
      <w:spacing w:before="100" w:after="100"/>
      <w:jc w:val="left"/>
    </w:pPr>
    <w:rPr>
      <w:lang w:val="ru-RU" w:eastAsia="ar-SA"/>
    </w:rPr>
  </w:style>
  <w:style w:type="paragraph" w:customStyle="1" w:styleId="rvps7">
    <w:name w:val="rvps7"/>
    <w:basedOn w:val="a0"/>
    <w:uiPriority w:val="99"/>
    <w:rsid w:val="00D120E6"/>
    <w:pPr>
      <w:spacing w:before="100" w:beforeAutospacing="1" w:after="100" w:afterAutospacing="1"/>
      <w:jc w:val="left"/>
    </w:pPr>
    <w:rPr>
      <w:lang w:val="ru-RU"/>
    </w:rPr>
  </w:style>
  <w:style w:type="paragraph" w:customStyle="1" w:styleId="rvps2">
    <w:name w:val="rvps2"/>
    <w:basedOn w:val="a0"/>
    <w:uiPriority w:val="99"/>
    <w:rsid w:val="00D120E6"/>
    <w:pPr>
      <w:spacing w:before="100" w:beforeAutospacing="1" w:after="100" w:afterAutospacing="1"/>
      <w:jc w:val="left"/>
    </w:pPr>
    <w:rPr>
      <w:lang w:val="ru-RU"/>
    </w:rPr>
  </w:style>
  <w:style w:type="paragraph" w:customStyle="1" w:styleId="nospacing">
    <w:name w:val="nospacing"/>
    <w:basedOn w:val="a0"/>
    <w:uiPriority w:val="99"/>
    <w:rsid w:val="00D120E6"/>
    <w:pPr>
      <w:spacing w:before="100" w:beforeAutospacing="1" w:after="100" w:afterAutospacing="1"/>
      <w:jc w:val="left"/>
    </w:pPr>
    <w:rPr>
      <w:lang w:eastAsia="uk-UA"/>
    </w:rPr>
  </w:style>
  <w:style w:type="paragraph" w:customStyle="1" w:styleId="rvps14">
    <w:name w:val="rvps14"/>
    <w:basedOn w:val="a0"/>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0"/>
    <w:next w:val="a0"/>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1"/>
    <w:rsid w:val="00D120E6"/>
  </w:style>
  <w:style w:type="character" w:customStyle="1" w:styleId="spelle">
    <w:name w:val="spelle"/>
    <w:basedOn w:val="a1"/>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1"/>
    <w:rsid w:val="00D120E6"/>
  </w:style>
  <w:style w:type="character" w:customStyle="1" w:styleId="rvts44">
    <w:name w:val="rvts44"/>
    <w:basedOn w:val="a1"/>
    <w:rsid w:val="00D120E6"/>
  </w:style>
  <w:style w:type="character" w:customStyle="1" w:styleId="rvts15">
    <w:name w:val="rvts15"/>
    <w:basedOn w:val="a1"/>
    <w:rsid w:val="00D120E6"/>
  </w:style>
  <w:style w:type="character" w:customStyle="1" w:styleId="rvts9">
    <w:name w:val="rvts9"/>
    <w:basedOn w:val="a1"/>
    <w:rsid w:val="00D120E6"/>
  </w:style>
  <w:style w:type="character" w:customStyle="1" w:styleId="rvts48">
    <w:name w:val="rvts48"/>
    <w:basedOn w:val="a1"/>
    <w:rsid w:val="00D120E6"/>
  </w:style>
  <w:style w:type="character" w:customStyle="1" w:styleId="rvts23">
    <w:name w:val="rvts23"/>
    <w:basedOn w:val="a1"/>
    <w:rsid w:val="00D120E6"/>
  </w:style>
  <w:style w:type="table" w:styleId="1f0">
    <w:name w:val="Table Grid 1"/>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2"/>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2"/>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96A5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96A59"/>
    <w:pPr>
      <w:widowControl w:val="0"/>
      <w:ind w:left="283"/>
      <w:jc w:val="center"/>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D120E6"/>
    <w:pPr>
      <w:keepNext/>
      <w:spacing w:before="240" w:after="60"/>
      <w:outlineLvl w:val="0"/>
    </w:pPr>
    <w:rPr>
      <w:rFonts w:ascii="Arial" w:hAnsi="Arial" w:cs="Arial"/>
      <w:b/>
      <w:bCs/>
      <w:kern w:val="32"/>
      <w:sz w:val="32"/>
      <w:szCs w:val="32"/>
    </w:rPr>
  </w:style>
  <w:style w:type="paragraph" w:styleId="2">
    <w:name w:val="heading 2"/>
    <w:basedOn w:val="a0"/>
    <w:next w:val="a0"/>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0"/>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0"/>
    <w:next w:val="a0"/>
    <w:link w:val="50"/>
    <w:semiHidden/>
    <w:unhideWhenUsed/>
    <w:qFormat/>
    <w:rsid w:val="00D120E6"/>
    <w:pPr>
      <w:spacing w:before="240" w:after="60"/>
      <w:outlineLvl w:val="4"/>
    </w:pPr>
    <w:rPr>
      <w:b/>
      <w:bCs/>
      <w:i/>
      <w:iCs/>
      <w:sz w:val="26"/>
      <w:szCs w:val="26"/>
    </w:rPr>
  </w:style>
  <w:style w:type="paragraph" w:styleId="6">
    <w:name w:val="heading 6"/>
    <w:basedOn w:val="a0"/>
    <w:next w:val="a0"/>
    <w:link w:val="60"/>
    <w:semiHidden/>
    <w:unhideWhenUsed/>
    <w:qFormat/>
    <w:rsid w:val="00D120E6"/>
    <w:pPr>
      <w:suppressAutoHyphens/>
      <w:spacing w:before="240" w:after="60"/>
      <w:outlineLvl w:val="5"/>
    </w:pPr>
    <w:rPr>
      <w:b/>
      <w:bCs/>
      <w:noProof/>
      <w:sz w:val="22"/>
      <w:szCs w:val="22"/>
    </w:rPr>
  </w:style>
  <w:style w:type="paragraph" w:styleId="7">
    <w:name w:val="heading 7"/>
    <w:basedOn w:val="a0"/>
    <w:next w:val="a0"/>
    <w:link w:val="70"/>
    <w:uiPriority w:val="99"/>
    <w:semiHidden/>
    <w:unhideWhenUsed/>
    <w:qFormat/>
    <w:rsid w:val="00D120E6"/>
    <w:pPr>
      <w:suppressAutoHyphens/>
      <w:spacing w:before="240" w:after="60"/>
      <w:outlineLvl w:val="6"/>
    </w:pPr>
    <w:rPr>
      <w:noProof/>
    </w:rPr>
  </w:style>
  <w:style w:type="paragraph" w:styleId="8">
    <w:name w:val="heading 8"/>
    <w:basedOn w:val="a0"/>
    <w:next w:val="a0"/>
    <w:link w:val="80"/>
    <w:uiPriority w:val="99"/>
    <w:semiHidden/>
    <w:unhideWhenUsed/>
    <w:qFormat/>
    <w:rsid w:val="00D120E6"/>
    <w:pPr>
      <w:suppressAutoHyphens/>
      <w:spacing w:before="240" w:after="60"/>
      <w:outlineLvl w:val="7"/>
    </w:pPr>
    <w:rPr>
      <w:i/>
      <w:iCs/>
      <w:noProof/>
    </w:rPr>
  </w:style>
  <w:style w:type="paragraph" w:styleId="9">
    <w:name w:val="heading 9"/>
    <w:basedOn w:val="a0"/>
    <w:next w:val="a0"/>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1"/>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1"/>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1"/>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1"/>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1"/>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1"/>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1"/>
    <w:link w:val="9"/>
    <w:uiPriority w:val="99"/>
    <w:semiHidden/>
    <w:rsid w:val="00D120E6"/>
    <w:rPr>
      <w:rFonts w:ascii="Arial" w:eastAsia="Times New Roman" w:hAnsi="Arial" w:cs="Arial"/>
      <w:noProof/>
      <w:lang w:val="uk-UA" w:eastAsia="ru-RU"/>
    </w:rPr>
  </w:style>
  <w:style w:type="character" w:styleId="a4">
    <w:name w:val="Hyperlink"/>
    <w:uiPriority w:val="99"/>
    <w:semiHidden/>
    <w:unhideWhenUsed/>
    <w:rsid w:val="00D120E6"/>
    <w:rPr>
      <w:color w:val="0000FF"/>
      <w:u w:val="single"/>
    </w:rPr>
  </w:style>
  <w:style w:type="character" w:styleId="a5">
    <w:name w:val="FollowedHyperlink"/>
    <w:semiHidden/>
    <w:unhideWhenUsed/>
    <w:rsid w:val="00D120E6"/>
    <w:rPr>
      <w:color w:val="800080"/>
      <w:u w:val="single"/>
    </w:rPr>
  </w:style>
  <w:style w:type="paragraph" w:styleId="HTML">
    <w:name w:val="HTML Preformatted"/>
    <w:basedOn w:val="a0"/>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D120E6"/>
    <w:rPr>
      <w:rFonts w:ascii="Consolas" w:eastAsia="Times New Roman" w:hAnsi="Consolas" w:cs="Consolas"/>
      <w:sz w:val="20"/>
      <w:szCs w:val="20"/>
      <w:lang w:val="uk-UA" w:eastAsia="ru-RU"/>
    </w:rPr>
  </w:style>
  <w:style w:type="character" w:styleId="a6">
    <w:name w:val="Strong"/>
    <w:uiPriority w:val="22"/>
    <w:qFormat/>
    <w:rsid w:val="00D120E6"/>
    <w:rPr>
      <w:rFonts w:ascii="Times New Roman" w:hAnsi="Times New Roman" w:cs="Times New Roman" w:hint="default"/>
      <w:b/>
      <w:bCs/>
      <w:sz w:val="24"/>
    </w:rPr>
  </w:style>
  <w:style w:type="character" w:customStyle="1" w:styleId="a7">
    <w:name w:val="Обычный (веб) Знак"/>
    <w:link w:val="a8"/>
    <w:uiPriority w:val="99"/>
    <w:semiHidden/>
    <w:locked/>
    <w:rsid w:val="00D120E6"/>
    <w:rPr>
      <w:rFonts w:ascii="Times New Roman" w:eastAsia="Times New Roman" w:hAnsi="Times New Roman" w:cs="Times New Roman"/>
      <w:sz w:val="24"/>
      <w:szCs w:val="24"/>
      <w:lang w:val="uk-UA"/>
    </w:rPr>
  </w:style>
  <w:style w:type="paragraph" w:styleId="a8">
    <w:name w:val="Normal (Web)"/>
    <w:basedOn w:val="a0"/>
    <w:link w:val="a7"/>
    <w:uiPriority w:val="99"/>
    <w:semiHidden/>
    <w:unhideWhenUsed/>
    <w:rsid w:val="00D120E6"/>
    <w:pPr>
      <w:spacing w:before="100" w:beforeAutospacing="1" w:after="100" w:afterAutospacing="1"/>
    </w:pPr>
    <w:rPr>
      <w:lang w:eastAsia="en-US"/>
    </w:rPr>
  </w:style>
  <w:style w:type="paragraph" w:styleId="11">
    <w:name w:val="toc 1"/>
    <w:basedOn w:val="a0"/>
    <w:next w:val="a0"/>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0"/>
    <w:next w:val="a0"/>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0"/>
    <w:next w:val="a0"/>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0"/>
    <w:next w:val="a0"/>
    <w:autoRedefine/>
    <w:uiPriority w:val="39"/>
    <w:semiHidden/>
    <w:unhideWhenUsed/>
    <w:rsid w:val="00D120E6"/>
    <w:pPr>
      <w:ind w:left="600" w:firstLine="567"/>
    </w:pPr>
    <w:rPr>
      <w:sz w:val="18"/>
      <w:szCs w:val="18"/>
    </w:rPr>
  </w:style>
  <w:style w:type="paragraph" w:styleId="51">
    <w:name w:val="toc 5"/>
    <w:basedOn w:val="a0"/>
    <w:next w:val="a0"/>
    <w:autoRedefine/>
    <w:uiPriority w:val="99"/>
    <w:semiHidden/>
    <w:unhideWhenUsed/>
    <w:rsid w:val="00D120E6"/>
    <w:pPr>
      <w:ind w:left="800" w:firstLine="567"/>
    </w:pPr>
    <w:rPr>
      <w:sz w:val="18"/>
      <w:szCs w:val="18"/>
    </w:rPr>
  </w:style>
  <w:style w:type="paragraph" w:styleId="61">
    <w:name w:val="toc 6"/>
    <w:basedOn w:val="a0"/>
    <w:next w:val="a0"/>
    <w:autoRedefine/>
    <w:uiPriority w:val="99"/>
    <w:semiHidden/>
    <w:unhideWhenUsed/>
    <w:rsid w:val="00D120E6"/>
    <w:pPr>
      <w:ind w:left="1000" w:firstLine="567"/>
    </w:pPr>
    <w:rPr>
      <w:sz w:val="18"/>
      <w:szCs w:val="18"/>
    </w:rPr>
  </w:style>
  <w:style w:type="paragraph" w:styleId="71">
    <w:name w:val="toc 7"/>
    <w:basedOn w:val="a0"/>
    <w:next w:val="a0"/>
    <w:autoRedefine/>
    <w:uiPriority w:val="99"/>
    <w:semiHidden/>
    <w:unhideWhenUsed/>
    <w:rsid w:val="00D120E6"/>
    <w:pPr>
      <w:ind w:left="1200" w:firstLine="567"/>
    </w:pPr>
    <w:rPr>
      <w:sz w:val="18"/>
      <w:szCs w:val="18"/>
    </w:rPr>
  </w:style>
  <w:style w:type="paragraph" w:styleId="81">
    <w:name w:val="toc 8"/>
    <w:basedOn w:val="a0"/>
    <w:next w:val="a0"/>
    <w:autoRedefine/>
    <w:uiPriority w:val="99"/>
    <w:semiHidden/>
    <w:unhideWhenUsed/>
    <w:rsid w:val="00D120E6"/>
    <w:pPr>
      <w:ind w:left="1400" w:firstLine="567"/>
    </w:pPr>
    <w:rPr>
      <w:sz w:val="18"/>
      <w:szCs w:val="18"/>
    </w:rPr>
  </w:style>
  <w:style w:type="paragraph" w:styleId="91">
    <w:name w:val="toc 9"/>
    <w:basedOn w:val="a0"/>
    <w:next w:val="a0"/>
    <w:autoRedefine/>
    <w:uiPriority w:val="99"/>
    <w:semiHidden/>
    <w:unhideWhenUsed/>
    <w:rsid w:val="00D120E6"/>
    <w:pPr>
      <w:ind w:left="1600" w:firstLine="567"/>
    </w:pPr>
    <w:rPr>
      <w:sz w:val="18"/>
      <w:szCs w:val="18"/>
    </w:rPr>
  </w:style>
  <w:style w:type="paragraph" w:styleId="a9">
    <w:name w:val="footnote text"/>
    <w:basedOn w:val="a0"/>
    <w:link w:val="aa"/>
    <w:uiPriority w:val="99"/>
    <w:semiHidden/>
    <w:unhideWhenUsed/>
    <w:rsid w:val="00D120E6"/>
    <w:pPr>
      <w:tabs>
        <w:tab w:val="left" w:pos="1134"/>
      </w:tabs>
      <w:spacing w:before="40"/>
      <w:ind w:firstLine="567"/>
    </w:pPr>
    <w:rPr>
      <w:sz w:val="22"/>
      <w:szCs w:val="22"/>
    </w:rPr>
  </w:style>
  <w:style w:type="character" w:customStyle="1" w:styleId="aa">
    <w:name w:val="Текст сноски Знак"/>
    <w:basedOn w:val="a1"/>
    <w:link w:val="a9"/>
    <w:uiPriority w:val="99"/>
    <w:semiHidden/>
    <w:rsid w:val="00D120E6"/>
    <w:rPr>
      <w:rFonts w:ascii="Times New Roman" w:eastAsia="Times New Roman" w:hAnsi="Times New Roman" w:cs="Times New Roman"/>
      <w:lang w:val="uk-UA" w:eastAsia="ru-RU"/>
    </w:rPr>
  </w:style>
  <w:style w:type="paragraph" w:styleId="ab">
    <w:name w:val="annotation text"/>
    <w:basedOn w:val="a0"/>
    <w:link w:val="ac"/>
    <w:uiPriority w:val="99"/>
    <w:semiHidden/>
    <w:unhideWhenUsed/>
    <w:rsid w:val="00D120E6"/>
    <w:pPr>
      <w:tabs>
        <w:tab w:val="left" w:pos="1134"/>
      </w:tabs>
      <w:spacing w:before="40"/>
      <w:ind w:firstLine="567"/>
    </w:pPr>
    <w:rPr>
      <w:sz w:val="22"/>
      <w:szCs w:val="22"/>
    </w:rPr>
  </w:style>
  <w:style w:type="character" w:customStyle="1" w:styleId="ac">
    <w:name w:val="Текст примечания Знак"/>
    <w:basedOn w:val="a1"/>
    <w:link w:val="ab"/>
    <w:uiPriority w:val="99"/>
    <w:semiHidden/>
    <w:rsid w:val="00D120E6"/>
    <w:rPr>
      <w:rFonts w:ascii="Times New Roman" w:eastAsia="Times New Roman" w:hAnsi="Times New Roman" w:cs="Times New Roman"/>
      <w:lang w:val="uk-UA" w:eastAsia="ru-RU"/>
    </w:rPr>
  </w:style>
  <w:style w:type="paragraph" w:styleId="ad">
    <w:name w:val="header"/>
    <w:basedOn w:val="a0"/>
    <w:link w:val="ae"/>
    <w:uiPriority w:val="99"/>
    <w:semiHidden/>
    <w:unhideWhenUsed/>
    <w:rsid w:val="00D120E6"/>
    <w:pPr>
      <w:tabs>
        <w:tab w:val="center" w:pos="4153"/>
        <w:tab w:val="right" w:pos="8306"/>
      </w:tabs>
    </w:pPr>
    <w:rPr>
      <w:sz w:val="20"/>
      <w:szCs w:val="20"/>
    </w:rPr>
  </w:style>
  <w:style w:type="character" w:customStyle="1" w:styleId="ae">
    <w:name w:val="Верхний колонтитул Знак"/>
    <w:basedOn w:val="a1"/>
    <w:link w:val="ad"/>
    <w:uiPriority w:val="99"/>
    <w:semiHidden/>
    <w:rsid w:val="00D120E6"/>
    <w:rPr>
      <w:rFonts w:ascii="Times New Roman" w:eastAsia="Times New Roman" w:hAnsi="Times New Roman" w:cs="Times New Roman"/>
      <w:sz w:val="20"/>
      <w:szCs w:val="20"/>
      <w:lang w:val="uk-UA" w:eastAsia="ru-RU"/>
    </w:rPr>
  </w:style>
  <w:style w:type="paragraph" w:styleId="af">
    <w:name w:val="footer"/>
    <w:basedOn w:val="a0"/>
    <w:link w:val="af0"/>
    <w:uiPriority w:val="99"/>
    <w:semiHidden/>
    <w:unhideWhenUsed/>
    <w:rsid w:val="00D120E6"/>
    <w:pPr>
      <w:tabs>
        <w:tab w:val="center" w:pos="4677"/>
        <w:tab w:val="right" w:pos="9355"/>
      </w:tabs>
    </w:pPr>
  </w:style>
  <w:style w:type="character" w:customStyle="1" w:styleId="af0">
    <w:name w:val="Нижний колонтитул Знак"/>
    <w:basedOn w:val="a1"/>
    <w:link w:val="af"/>
    <w:uiPriority w:val="99"/>
    <w:semiHidden/>
    <w:rsid w:val="00D120E6"/>
    <w:rPr>
      <w:rFonts w:ascii="Times New Roman" w:eastAsia="Times New Roman" w:hAnsi="Times New Roman" w:cs="Times New Roman"/>
      <w:sz w:val="24"/>
      <w:szCs w:val="24"/>
      <w:lang w:val="uk-UA" w:eastAsia="ru-RU"/>
    </w:rPr>
  </w:style>
  <w:style w:type="paragraph" w:styleId="af1">
    <w:name w:val="caption"/>
    <w:basedOn w:val="a0"/>
    <w:next w:val="a0"/>
    <w:uiPriority w:val="99"/>
    <w:semiHidden/>
    <w:unhideWhenUsed/>
    <w:qFormat/>
    <w:rsid w:val="00D120E6"/>
    <w:rPr>
      <w:b/>
      <w:bCs/>
      <w:sz w:val="20"/>
      <w:szCs w:val="20"/>
    </w:rPr>
  </w:style>
  <w:style w:type="paragraph" w:styleId="af2">
    <w:name w:val="endnote text"/>
    <w:basedOn w:val="a0"/>
    <w:link w:val="af3"/>
    <w:uiPriority w:val="99"/>
    <w:semiHidden/>
    <w:unhideWhenUsed/>
    <w:rsid w:val="00D120E6"/>
    <w:pPr>
      <w:spacing w:before="40" w:line="280" w:lineRule="exact"/>
    </w:pPr>
    <w:rPr>
      <w:sz w:val="22"/>
      <w:szCs w:val="20"/>
    </w:rPr>
  </w:style>
  <w:style w:type="character" w:customStyle="1" w:styleId="af3">
    <w:name w:val="Текст концевой сноски Знак"/>
    <w:basedOn w:val="a1"/>
    <w:link w:val="af2"/>
    <w:uiPriority w:val="99"/>
    <w:semiHidden/>
    <w:rsid w:val="00D120E6"/>
    <w:rPr>
      <w:rFonts w:ascii="Times New Roman" w:eastAsia="Times New Roman" w:hAnsi="Times New Roman" w:cs="Times New Roman"/>
      <w:szCs w:val="20"/>
      <w:lang w:val="uk-UA" w:eastAsia="ru-RU"/>
    </w:rPr>
  </w:style>
  <w:style w:type="paragraph" w:styleId="af4">
    <w:name w:val="List"/>
    <w:basedOn w:val="a0"/>
    <w:uiPriority w:val="99"/>
    <w:semiHidden/>
    <w:unhideWhenUsed/>
    <w:rsid w:val="00D120E6"/>
    <w:pPr>
      <w:suppressAutoHyphens/>
      <w:ind w:left="283" w:hanging="283"/>
    </w:pPr>
    <w:rPr>
      <w:noProof/>
      <w:sz w:val="20"/>
      <w:szCs w:val="20"/>
    </w:rPr>
  </w:style>
  <w:style w:type="paragraph" w:styleId="af5">
    <w:name w:val="List Bullet"/>
    <w:basedOn w:val="a0"/>
    <w:uiPriority w:val="99"/>
    <w:semiHidden/>
    <w:unhideWhenUsed/>
    <w:rsid w:val="00D120E6"/>
    <w:pPr>
      <w:tabs>
        <w:tab w:val="num" w:pos="720"/>
        <w:tab w:val="num" w:pos="1068"/>
        <w:tab w:val="num" w:pos="1353"/>
      </w:tabs>
      <w:ind w:left="1353" w:hanging="360"/>
    </w:pPr>
    <w:rPr>
      <w:sz w:val="28"/>
    </w:rPr>
  </w:style>
  <w:style w:type="paragraph" w:styleId="23">
    <w:name w:val="List 2"/>
    <w:basedOn w:val="a0"/>
    <w:uiPriority w:val="99"/>
    <w:semiHidden/>
    <w:unhideWhenUsed/>
    <w:rsid w:val="00D120E6"/>
    <w:pPr>
      <w:snapToGrid w:val="0"/>
      <w:ind w:left="566" w:hanging="283"/>
    </w:pPr>
    <w:rPr>
      <w:sz w:val="20"/>
      <w:szCs w:val="20"/>
      <w:lang w:val="ru-RU"/>
    </w:rPr>
  </w:style>
  <w:style w:type="paragraph" w:styleId="af6">
    <w:name w:val="Title"/>
    <w:basedOn w:val="a0"/>
    <w:link w:val="af7"/>
    <w:uiPriority w:val="99"/>
    <w:qFormat/>
    <w:rsid w:val="00D120E6"/>
    <w:pPr>
      <w:ind w:left="-567" w:right="-766"/>
      <w:jc w:val="center"/>
    </w:pPr>
    <w:rPr>
      <w:rFonts w:ascii="Futuris" w:hAnsi="Futuris"/>
      <w:szCs w:val="20"/>
    </w:rPr>
  </w:style>
  <w:style w:type="character" w:customStyle="1" w:styleId="af7">
    <w:name w:val="Название Знак"/>
    <w:basedOn w:val="a1"/>
    <w:link w:val="af6"/>
    <w:uiPriority w:val="99"/>
    <w:rsid w:val="00D120E6"/>
    <w:rPr>
      <w:rFonts w:ascii="Futuris" w:eastAsia="Times New Roman" w:hAnsi="Futuris" w:cs="Times New Roman"/>
      <w:sz w:val="24"/>
      <w:szCs w:val="20"/>
      <w:lang w:val="uk-UA" w:eastAsia="ru-RU"/>
    </w:rPr>
  </w:style>
  <w:style w:type="paragraph" w:styleId="af8">
    <w:name w:val="Body Text"/>
    <w:basedOn w:val="a0"/>
    <w:link w:val="af9"/>
    <w:uiPriority w:val="99"/>
    <w:semiHidden/>
    <w:unhideWhenUsed/>
    <w:rsid w:val="00D120E6"/>
    <w:pPr>
      <w:widowControl w:val="0"/>
    </w:pPr>
    <w:rPr>
      <w:sz w:val="20"/>
      <w:szCs w:val="20"/>
    </w:rPr>
  </w:style>
  <w:style w:type="character" w:customStyle="1" w:styleId="af9">
    <w:name w:val="Основной текст Знак"/>
    <w:basedOn w:val="a1"/>
    <w:link w:val="af8"/>
    <w:uiPriority w:val="99"/>
    <w:semiHidden/>
    <w:rsid w:val="00D120E6"/>
    <w:rPr>
      <w:rFonts w:ascii="Times New Roman" w:eastAsia="Times New Roman" w:hAnsi="Times New Roman" w:cs="Times New Roman"/>
      <w:sz w:val="20"/>
      <w:szCs w:val="20"/>
      <w:lang w:val="uk-UA" w:eastAsia="ru-RU"/>
    </w:rPr>
  </w:style>
  <w:style w:type="paragraph" w:styleId="afa">
    <w:name w:val="Body Text Indent"/>
    <w:basedOn w:val="a0"/>
    <w:link w:val="afb"/>
    <w:uiPriority w:val="99"/>
    <w:semiHidden/>
    <w:unhideWhenUsed/>
    <w:rsid w:val="00D120E6"/>
    <w:pPr>
      <w:spacing w:after="120"/>
      <w:ind w:left="283"/>
    </w:pPr>
  </w:style>
  <w:style w:type="character" w:customStyle="1" w:styleId="afb">
    <w:name w:val="Основной текст с отступом Знак"/>
    <w:basedOn w:val="a1"/>
    <w:link w:val="afa"/>
    <w:uiPriority w:val="99"/>
    <w:semiHidden/>
    <w:rsid w:val="00D120E6"/>
    <w:rPr>
      <w:rFonts w:ascii="Times New Roman" w:eastAsia="Times New Roman" w:hAnsi="Times New Roman" w:cs="Times New Roman"/>
      <w:sz w:val="24"/>
      <w:szCs w:val="24"/>
      <w:lang w:val="uk-UA" w:eastAsia="ru-RU"/>
    </w:rPr>
  </w:style>
  <w:style w:type="paragraph" w:styleId="afc">
    <w:name w:val="Subtitle"/>
    <w:basedOn w:val="a0"/>
    <w:next w:val="a0"/>
    <w:link w:val="afd"/>
    <w:autoRedefine/>
    <w:uiPriority w:val="11"/>
    <w:qFormat/>
    <w:rsid w:val="00EE4024"/>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i/>
      <w:iCs/>
      <w:color w:val="4F81BD"/>
    </w:rPr>
  </w:style>
  <w:style w:type="character" w:customStyle="1" w:styleId="afd">
    <w:name w:val="Подзаголовок Знак"/>
    <w:basedOn w:val="a1"/>
    <w:link w:val="afc"/>
    <w:uiPriority w:val="11"/>
    <w:rsid w:val="00EE4024"/>
    <w:rPr>
      <w:rFonts w:ascii="Cambria" w:eastAsia="Times New Roman" w:hAnsi="Cambria" w:cs="Times New Roman"/>
      <w:i/>
      <w:iCs/>
      <w:color w:val="4F81BD"/>
      <w:sz w:val="24"/>
      <w:szCs w:val="24"/>
      <w:lang w:val="uk-UA" w:eastAsia="ru-RU"/>
    </w:rPr>
  </w:style>
  <w:style w:type="paragraph" w:styleId="24">
    <w:name w:val="Body Text 2"/>
    <w:basedOn w:val="a0"/>
    <w:link w:val="25"/>
    <w:uiPriority w:val="99"/>
    <w:semiHidden/>
    <w:unhideWhenUsed/>
    <w:rsid w:val="00D120E6"/>
    <w:pPr>
      <w:spacing w:after="120" w:line="480" w:lineRule="auto"/>
    </w:pPr>
  </w:style>
  <w:style w:type="character" w:customStyle="1" w:styleId="25">
    <w:name w:val="Основной текст 2 Знак"/>
    <w:basedOn w:val="a1"/>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0"/>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1"/>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0"/>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1"/>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0"/>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1"/>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0"/>
    <w:uiPriority w:val="99"/>
    <w:semiHidden/>
    <w:unhideWhenUsed/>
    <w:rsid w:val="00D120E6"/>
    <w:pPr>
      <w:ind w:left="-107" w:right="-25"/>
      <w:jc w:val="center"/>
    </w:pPr>
    <w:rPr>
      <w:rFonts w:ascii="Arial" w:hAnsi="Arial" w:cs="Arial"/>
      <w:b/>
      <w:bCs/>
    </w:rPr>
  </w:style>
  <w:style w:type="paragraph" w:styleId="aff">
    <w:name w:val="Document Map"/>
    <w:basedOn w:val="a0"/>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1"/>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0"/>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1"/>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b"/>
    <w:next w:val="ab"/>
    <w:link w:val="aff4"/>
    <w:uiPriority w:val="99"/>
    <w:semiHidden/>
    <w:unhideWhenUsed/>
    <w:rsid w:val="00D120E6"/>
    <w:rPr>
      <w:b/>
      <w:bCs/>
    </w:rPr>
  </w:style>
  <w:style w:type="character" w:customStyle="1" w:styleId="aff4">
    <w:name w:val="Тема примечания Знак"/>
    <w:basedOn w:val="ac"/>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0"/>
    <w:link w:val="aff6"/>
    <w:uiPriority w:val="99"/>
    <w:semiHidden/>
    <w:unhideWhenUsed/>
    <w:rsid w:val="00D120E6"/>
    <w:rPr>
      <w:rFonts w:ascii="Tahoma" w:hAnsi="Tahoma" w:cs="Tahoma"/>
      <w:sz w:val="16"/>
      <w:szCs w:val="16"/>
    </w:rPr>
  </w:style>
  <w:style w:type="character" w:customStyle="1" w:styleId="aff6">
    <w:name w:val="Текст выноски Знак"/>
    <w:basedOn w:val="a1"/>
    <w:link w:val="aff5"/>
    <w:uiPriority w:val="99"/>
    <w:semiHidden/>
    <w:rsid w:val="00D120E6"/>
    <w:rPr>
      <w:rFonts w:ascii="Tahoma" w:eastAsia="Times New Roman" w:hAnsi="Tahoma" w:cs="Tahoma"/>
      <w:sz w:val="16"/>
      <w:szCs w:val="16"/>
      <w:lang w:val="uk-UA" w:eastAsia="ru-RU"/>
    </w:rPr>
  </w:style>
  <w:style w:type="paragraph" w:styleId="a">
    <w:name w:val="List Paragraph"/>
    <w:basedOn w:val="a0"/>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0"/>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0"/>
    <w:next w:val="af4"/>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0"/>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0"/>
    <w:uiPriority w:val="99"/>
    <w:rsid w:val="00D120E6"/>
    <w:rPr>
      <w:rFonts w:ascii="Verdana" w:hAnsi="Verdana" w:cs="Verdana"/>
      <w:lang w:val="en-US" w:eastAsia="en-US"/>
    </w:rPr>
  </w:style>
  <w:style w:type="paragraph" w:customStyle="1" w:styleId="12">
    <w:name w:val="çàãîëîâîê 1"/>
    <w:basedOn w:val="a0"/>
    <w:next w:val="a0"/>
    <w:uiPriority w:val="99"/>
    <w:rsid w:val="00D120E6"/>
    <w:pPr>
      <w:keepNext/>
      <w:spacing w:before="240" w:after="60" w:line="280" w:lineRule="exact"/>
    </w:pPr>
    <w:rPr>
      <w:b/>
      <w:kern w:val="28"/>
      <w:szCs w:val="20"/>
    </w:rPr>
  </w:style>
  <w:style w:type="paragraph" w:customStyle="1" w:styleId="28">
    <w:name w:val="çàãîëîâîê 2"/>
    <w:basedOn w:val="a0"/>
    <w:next w:val="a0"/>
    <w:uiPriority w:val="99"/>
    <w:rsid w:val="00D120E6"/>
    <w:pPr>
      <w:keepNext/>
      <w:spacing w:before="240" w:after="60" w:line="280" w:lineRule="exact"/>
    </w:pPr>
    <w:rPr>
      <w:b/>
      <w:i/>
      <w:szCs w:val="20"/>
    </w:rPr>
  </w:style>
  <w:style w:type="paragraph" w:customStyle="1" w:styleId="36">
    <w:name w:val="çàãîëîâîê 3"/>
    <w:basedOn w:val="a0"/>
    <w:next w:val="a0"/>
    <w:uiPriority w:val="99"/>
    <w:rsid w:val="00D120E6"/>
    <w:pPr>
      <w:keepNext/>
      <w:spacing w:before="20" w:line="280" w:lineRule="exact"/>
      <w:jc w:val="center"/>
    </w:pPr>
    <w:rPr>
      <w:szCs w:val="20"/>
    </w:rPr>
  </w:style>
  <w:style w:type="paragraph" w:customStyle="1" w:styleId="42">
    <w:name w:val="çàãîëîâîê 4"/>
    <w:basedOn w:val="a0"/>
    <w:next w:val="a0"/>
    <w:uiPriority w:val="99"/>
    <w:rsid w:val="00D120E6"/>
    <w:pPr>
      <w:keepNext/>
      <w:spacing w:before="40" w:line="280" w:lineRule="exact"/>
    </w:pPr>
    <w:rPr>
      <w:szCs w:val="20"/>
    </w:rPr>
  </w:style>
  <w:style w:type="paragraph" w:customStyle="1" w:styleId="52">
    <w:name w:val="çàãîëîâîê 5"/>
    <w:basedOn w:val="a0"/>
    <w:next w:val="a0"/>
    <w:uiPriority w:val="99"/>
    <w:rsid w:val="00D120E6"/>
    <w:pPr>
      <w:keepNext/>
      <w:spacing w:before="40" w:line="280" w:lineRule="exact"/>
      <w:jc w:val="center"/>
    </w:pPr>
    <w:rPr>
      <w:szCs w:val="20"/>
    </w:rPr>
  </w:style>
  <w:style w:type="paragraph" w:customStyle="1" w:styleId="62">
    <w:name w:val="çàãîëîâîê 6"/>
    <w:basedOn w:val="a0"/>
    <w:next w:val="a0"/>
    <w:uiPriority w:val="99"/>
    <w:rsid w:val="00D120E6"/>
    <w:pPr>
      <w:spacing w:before="240" w:after="60" w:line="280" w:lineRule="exact"/>
    </w:pPr>
    <w:rPr>
      <w:i/>
      <w:sz w:val="22"/>
      <w:szCs w:val="20"/>
    </w:rPr>
  </w:style>
  <w:style w:type="paragraph" w:customStyle="1" w:styleId="72">
    <w:name w:val="çàãîëîâîê 7"/>
    <w:basedOn w:val="a0"/>
    <w:next w:val="a0"/>
    <w:uiPriority w:val="99"/>
    <w:rsid w:val="00D120E6"/>
    <w:pPr>
      <w:spacing w:before="240" w:after="60" w:line="280" w:lineRule="exact"/>
    </w:pPr>
    <w:rPr>
      <w:rFonts w:ascii="Arial" w:hAnsi="Arial"/>
      <w:sz w:val="22"/>
      <w:szCs w:val="20"/>
    </w:rPr>
  </w:style>
  <w:style w:type="paragraph" w:customStyle="1" w:styleId="82">
    <w:name w:val="çàãîëîâîê 8"/>
    <w:basedOn w:val="a0"/>
    <w:next w:val="a0"/>
    <w:uiPriority w:val="99"/>
    <w:rsid w:val="00D120E6"/>
    <w:pPr>
      <w:spacing w:before="240" w:after="60" w:line="280" w:lineRule="exact"/>
    </w:pPr>
    <w:rPr>
      <w:rFonts w:ascii="Arial" w:hAnsi="Arial"/>
      <w:i/>
      <w:sz w:val="22"/>
      <w:szCs w:val="20"/>
    </w:rPr>
  </w:style>
  <w:style w:type="paragraph" w:customStyle="1" w:styleId="92">
    <w:name w:val="çàãîëîâîê 9"/>
    <w:basedOn w:val="a0"/>
    <w:next w:val="a0"/>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0"/>
    <w:uiPriority w:val="99"/>
    <w:rsid w:val="00D120E6"/>
    <w:pPr>
      <w:spacing w:before="40" w:line="280" w:lineRule="exact"/>
    </w:pPr>
    <w:rPr>
      <w:sz w:val="22"/>
      <w:szCs w:val="20"/>
    </w:rPr>
  </w:style>
  <w:style w:type="paragraph" w:customStyle="1" w:styleId="affb">
    <w:name w:val="àäðåñ"/>
    <w:basedOn w:val="a0"/>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0"/>
    <w:next w:val="a0"/>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0"/>
    <w:next w:val="a0"/>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0"/>
    <w:next w:val="a0"/>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0"/>
    <w:next w:val="a0"/>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0"/>
    <w:next w:val="a0"/>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0"/>
    <w:next w:val="a0"/>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0"/>
    <w:next w:val="a0"/>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0"/>
    <w:next w:val="a0"/>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0"/>
    <w:next w:val="a0"/>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0"/>
    <w:uiPriority w:val="99"/>
    <w:rsid w:val="00D120E6"/>
    <w:pPr>
      <w:spacing w:before="40" w:line="280" w:lineRule="exact"/>
    </w:pPr>
    <w:rPr>
      <w:rFonts w:ascii="Garamond" w:hAnsi="Garamond"/>
      <w:sz w:val="18"/>
      <w:szCs w:val="20"/>
    </w:rPr>
  </w:style>
  <w:style w:type="paragraph" w:customStyle="1" w:styleId="14">
    <w:name w:val="Текст1"/>
    <w:basedOn w:val="a0"/>
    <w:uiPriority w:val="99"/>
    <w:rsid w:val="00D120E6"/>
    <w:pPr>
      <w:spacing w:before="40" w:line="280" w:lineRule="exact"/>
    </w:pPr>
    <w:rPr>
      <w:rFonts w:ascii="Courier New" w:hAnsi="Courier New"/>
      <w:sz w:val="20"/>
      <w:szCs w:val="20"/>
    </w:rPr>
  </w:style>
  <w:style w:type="paragraph" w:customStyle="1" w:styleId="affd">
    <w:name w:val="Таблица"/>
    <w:basedOn w:val="a0"/>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0"/>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0"/>
    <w:next w:val="a0"/>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0"/>
    <w:next w:val="a0"/>
    <w:uiPriority w:val="99"/>
    <w:rsid w:val="00D120E6"/>
    <w:pPr>
      <w:keepNext/>
      <w:autoSpaceDE w:val="0"/>
      <w:autoSpaceDN w:val="0"/>
      <w:jc w:val="center"/>
      <w:outlineLvl w:val="1"/>
    </w:pPr>
    <w:rPr>
      <w:b/>
      <w:bCs/>
    </w:rPr>
  </w:style>
  <w:style w:type="paragraph" w:customStyle="1" w:styleId="xl44">
    <w:name w:val="xl44"/>
    <w:basedOn w:val="a0"/>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0"/>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0"/>
    <w:uiPriority w:val="99"/>
    <w:rsid w:val="00D120E6"/>
    <w:pPr>
      <w:spacing w:before="100" w:beforeAutospacing="1" w:after="100" w:afterAutospacing="1"/>
    </w:pPr>
  </w:style>
  <w:style w:type="paragraph" w:customStyle="1" w:styleId="afff">
    <w:name w:val="ДинТекстОбыч"/>
    <w:basedOn w:val="a0"/>
    <w:uiPriority w:val="99"/>
    <w:rsid w:val="00D120E6"/>
    <w:pPr>
      <w:widowControl w:val="0"/>
      <w:ind w:firstLine="567"/>
    </w:pPr>
    <w:rPr>
      <w:color w:val="000000"/>
      <w:sz w:val="22"/>
      <w:szCs w:val="20"/>
    </w:rPr>
  </w:style>
  <w:style w:type="paragraph" w:customStyle="1" w:styleId="WW-3">
    <w:name w:val="WW-Основной текст 3"/>
    <w:basedOn w:val="a0"/>
    <w:uiPriority w:val="99"/>
    <w:rsid w:val="00D120E6"/>
    <w:pPr>
      <w:suppressAutoHyphens/>
    </w:pPr>
    <w:rPr>
      <w:lang w:eastAsia="ar-SA"/>
    </w:rPr>
  </w:style>
  <w:style w:type="paragraph" w:customStyle="1" w:styleId="preambule0">
    <w:name w:val="preambule0"/>
    <w:basedOn w:val="a0"/>
    <w:uiPriority w:val="99"/>
    <w:rsid w:val="00D120E6"/>
    <w:pPr>
      <w:spacing w:before="120"/>
      <w:ind w:firstLine="720"/>
    </w:pPr>
    <w:rPr>
      <w:rFonts w:ascii="Futuris" w:hAnsi="Futuris"/>
    </w:rPr>
  </w:style>
  <w:style w:type="paragraph" w:customStyle="1" w:styleId="iniiaiieoaeno">
    <w:name w:val="iniiaiieoaeno"/>
    <w:basedOn w:val="a0"/>
    <w:uiPriority w:val="99"/>
    <w:rsid w:val="00D120E6"/>
    <w:pPr>
      <w:autoSpaceDE w:val="0"/>
      <w:autoSpaceDN w:val="0"/>
      <w:spacing w:after="120"/>
    </w:pPr>
  </w:style>
  <w:style w:type="paragraph" w:customStyle="1" w:styleId="iauiue">
    <w:name w:val="iauiue"/>
    <w:basedOn w:val="a0"/>
    <w:uiPriority w:val="99"/>
    <w:rsid w:val="00D120E6"/>
    <w:pPr>
      <w:autoSpaceDE w:val="0"/>
      <w:autoSpaceDN w:val="0"/>
    </w:pPr>
  </w:style>
  <w:style w:type="paragraph" w:customStyle="1" w:styleId="abc-paragrahinnotes">
    <w:name w:val="abc-paragrahinnotes"/>
    <w:basedOn w:val="a0"/>
    <w:uiPriority w:val="99"/>
    <w:rsid w:val="00D120E6"/>
    <w:pPr>
      <w:spacing w:after="240"/>
    </w:pPr>
    <w:rPr>
      <w:rFonts w:ascii="Arial" w:hAnsi="Arial" w:cs="Arial"/>
      <w:sz w:val="18"/>
      <w:szCs w:val="18"/>
    </w:rPr>
  </w:style>
  <w:style w:type="paragraph" w:customStyle="1" w:styleId="100">
    <w:name w:val="10"/>
    <w:basedOn w:val="a0"/>
    <w:uiPriority w:val="99"/>
    <w:rsid w:val="00D120E6"/>
    <w:pPr>
      <w:keepNext/>
      <w:autoSpaceDE w:val="0"/>
      <w:autoSpaceDN w:val="0"/>
      <w:jc w:val="center"/>
    </w:pPr>
    <w:rPr>
      <w:rFonts w:ascii="Arial" w:hAnsi="Arial" w:cs="Arial"/>
    </w:rPr>
  </w:style>
  <w:style w:type="paragraph" w:customStyle="1" w:styleId="2c">
    <w:name w:val="2"/>
    <w:basedOn w:val="a0"/>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0"/>
    <w:uiPriority w:val="99"/>
    <w:rsid w:val="00D120E6"/>
    <w:rPr>
      <w:rFonts w:ascii="Courier New" w:hAnsi="Courier New" w:cs="Courier New"/>
      <w:sz w:val="20"/>
      <w:szCs w:val="20"/>
    </w:rPr>
  </w:style>
  <w:style w:type="paragraph" w:customStyle="1" w:styleId="bodytextindent21">
    <w:name w:val="bodytextindent21"/>
    <w:basedOn w:val="a0"/>
    <w:uiPriority w:val="99"/>
    <w:rsid w:val="00D120E6"/>
    <w:pPr>
      <w:numPr>
        <w:ilvl w:val="12"/>
      </w:numPr>
      <w:autoSpaceDE w:val="0"/>
      <w:autoSpaceDN w:val="0"/>
      <w:ind w:firstLine="720"/>
    </w:pPr>
    <w:rPr>
      <w:rFonts w:ascii="Arial" w:hAnsi="Arial" w:cs="Arial"/>
    </w:rPr>
  </w:style>
  <w:style w:type="paragraph" w:customStyle="1" w:styleId="style4">
    <w:name w:val="style4"/>
    <w:basedOn w:val="a0"/>
    <w:uiPriority w:val="99"/>
    <w:rsid w:val="00D120E6"/>
    <w:pPr>
      <w:autoSpaceDE w:val="0"/>
      <w:autoSpaceDN w:val="0"/>
    </w:pPr>
  </w:style>
  <w:style w:type="paragraph" w:customStyle="1" w:styleId="style8">
    <w:name w:val="style8"/>
    <w:basedOn w:val="a0"/>
    <w:uiPriority w:val="99"/>
    <w:rsid w:val="00D120E6"/>
    <w:pPr>
      <w:autoSpaceDE w:val="0"/>
      <w:autoSpaceDN w:val="0"/>
      <w:jc w:val="center"/>
    </w:pPr>
  </w:style>
  <w:style w:type="paragraph" w:customStyle="1" w:styleId="abc-r-paragraphinnotes">
    <w:name w:val="abc-r-paragraphinnotes"/>
    <w:basedOn w:val="a0"/>
    <w:uiPriority w:val="99"/>
    <w:rsid w:val="00D120E6"/>
    <w:pPr>
      <w:spacing w:after="240"/>
    </w:pPr>
    <w:rPr>
      <w:rFonts w:ascii="Arial" w:hAnsi="Arial" w:cs="Arial"/>
      <w:sz w:val="18"/>
      <w:szCs w:val="18"/>
    </w:rPr>
  </w:style>
  <w:style w:type="paragraph" w:customStyle="1" w:styleId="a10">
    <w:name w:val="a1"/>
    <w:basedOn w:val="a0"/>
    <w:uiPriority w:val="99"/>
    <w:rsid w:val="00D120E6"/>
    <w:rPr>
      <w:rFonts w:ascii="Verdana" w:hAnsi="Verdana"/>
      <w:sz w:val="20"/>
      <w:szCs w:val="20"/>
    </w:rPr>
  </w:style>
  <w:style w:type="paragraph" w:customStyle="1" w:styleId="style1">
    <w:name w:val="style1"/>
    <w:basedOn w:val="a0"/>
    <w:uiPriority w:val="99"/>
    <w:rsid w:val="00D120E6"/>
    <w:pPr>
      <w:autoSpaceDE w:val="0"/>
      <w:autoSpaceDN w:val="0"/>
      <w:spacing w:line="326" w:lineRule="atLeast"/>
      <w:ind w:firstLine="576"/>
    </w:pPr>
  </w:style>
  <w:style w:type="paragraph" w:customStyle="1" w:styleId="style40">
    <w:name w:val="style40"/>
    <w:basedOn w:val="a0"/>
    <w:uiPriority w:val="99"/>
    <w:rsid w:val="00D120E6"/>
    <w:pPr>
      <w:autoSpaceDE w:val="0"/>
      <w:autoSpaceDN w:val="0"/>
      <w:spacing w:line="326" w:lineRule="atLeast"/>
      <w:ind w:firstLine="278"/>
    </w:pPr>
  </w:style>
  <w:style w:type="paragraph" w:customStyle="1" w:styleId="110">
    <w:name w:val="11"/>
    <w:basedOn w:val="a0"/>
    <w:uiPriority w:val="99"/>
    <w:rsid w:val="00D120E6"/>
    <w:rPr>
      <w:rFonts w:ascii="Verdana" w:hAnsi="Verdana"/>
      <w:sz w:val="20"/>
      <w:szCs w:val="20"/>
    </w:rPr>
  </w:style>
  <w:style w:type="paragraph" w:customStyle="1" w:styleId="2d">
    <w:name w:val="Основной текст2"/>
    <w:basedOn w:val="a0"/>
    <w:uiPriority w:val="99"/>
    <w:rsid w:val="00D120E6"/>
    <w:pPr>
      <w:widowControl w:val="0"/>
    </w:pPr>
    <w:rPr>
      <w:sz w:val="20"/>
      <w:szCs w:val="20"/>
    </w:rPr>
  </w:style>
  <w:style w:type="paragraph" w:customStyle="1" w:styleId="afff0">
    <w:name w:val="Знак Знак"/>
    <w:basedOn w:val="a0"/>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0"/>
    <w:uiPriority w:val="99"/>
    <w:rsid w:val="00D120E6"/>
    <w:rPr>
      <w:sz w:val="28"/>
      <w:szCs w:val="20"/>
    </w:rPr>
  </w:style>
  <w:style w:type="paragraph" w:customStyle="1" w:styleId="afff1">
    <w:name w:val="Знак Знак Знак Знак Знак Знак Знак"/>
    <w:basedOn w:val="a0"/>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0"/>
    <w:next w:val="a0"/>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0"/>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0"/>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0"/>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0"/>
    <w:uiPriority w:val="99"/>
    <w:rsid w:val="00D120E6"/>
    <w:pPr>
      <w:widowControl w:val="0"/>
    </w:pPr>
    <w:rPr>
      <w:rFonts w:eastAsia="Calibri"/>
      <w:sz w:val="20"/>
      <w:szCs w:val="20"/>
      <w:lang w:val="en-US" w:eastAsia="en-US"/>
    </w:rPr>
  </w:style>
  <w:style w:type="paragraph" w:customStyle="1" w:styleId="38">
    <w:name w:val="Основной текст3"/>
    <w:basedOn w:val="a0"/>
    <w:uiPriority w:val="99"/>
    <w:rsid w:val="00D120E6"/>
    <w:pPr>
      <w:widowControl w:val="0"/>
    </w:pPr>
    <w:rPr>
      <w:rFonts w:eastAsia="Calibri"/>
      <w:sz w:val="20"/>
      <w:szCs w:val="20"/>
    </w:rPr>
  </w:style>
  <w:style w:type="paragraph" w:customStyle="1" w:styleId="44">
    <w:name w:val="Основной текст4"/>
    <w:basedOn w:val="a0"/>
    <w:uiPriority w:val="99"/>
    <w:rsid w:val="00D120E6"/>
    <w:pPr>
      <w:widowControl w:val="0"/>
    </w:pPr>
    <w:rPr>
      <w:rFonts w:eastAsia="Calibri"/>
      <w:sz w:val="20"/>
      <w:szCs w:val="20"/>
    </w:rPr>
  </w:style>
  <w:style w:type="paragraph" w:customStyle="1" w:styleId="2e">
    <w:name w:val="Абзац списка2"/>
    <w:basedOn w:val="a0"/>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0"/>
    <w:uiPriority w:val="99"/>
    <w:rsid w:val="00D120E6"/>
    <w:pPr>
      <w:widowControl w:val="0"/>
    </w:pPr>
    <w:rPr>
      <w:rFonts w:eastAsia="Calibri"/>
      <w:sz w:val="20"/>
      <w:szCs w:val="20"/>
    </w:rPr>
  </w:style>
  <w:style w:type="paragraph" w:customStyle="1" w:styleId="2f">
    <w:name w:val="Стиль2"/>
    <w:basedOn w:val="a0"/>
    <w:uiPriority w:val="99"/>
    <w:rsid w:val="00D120E6"/>
    <w:rPr>
      <w:rFonts w:eastAsia="Calibri"/>
      <w:lang w:val="en-US" w:eastAsia="en-US"/>
    </w:rPr>
  </w:style>
  <w:style w:type="paragraph" w:customStyle="1" w:styleId="310">
    <w:name w:val="Заголовок 31"/>
    <w:basedOn w:val="a0"/>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0"/>
    <w:uiPriority w:val="99"/>
    <w:rsid w:val="00D120E6"/>
    <w:pPr>
      <w:widowControl w:val="0"/>
      <w:suppressAutoHyphens/>
      <w:spacing w:before="100" w:after="100"/>
      <w:jc w:val="left"/>
    </w:pPr>
    <w:rPr>
      <w:lang w:val="ru-RU" w:eastAsia="ar-SA"/>
    </w:rPr>
  </w:style>
  <w:style w:type="paragraph" w:customStyle="1" w:styleId="rvps7">
    <w:name w:val="rvps7"/>
    <w:basedOn w:val="a0"/>
    <w:uiPriority w:val="99"/>
    <w:rsid w:val="00D120E6"/>
    <w:pPr>
      <w:spacing w:before="100" w:beforeAutospacing="1" w:after="100" w:afterAutospacing="1"/>
      <w:jc w:val="left"/>
    </w:pPr>
    <w:rPr>
      <w:lang w:val="ru-RU"/>
    </w:rPr>
  </w:style>
  <w:style w:type="paragraph" w:customStyle="1" w:styleId="rvps2">
    <w:name w:val="rvps2"/>
    <w:basedOn w:val="a0"/>
    <w:uiPriority w:val="99"/>
    <w:rsid w:val="00D120E6"/>
    <w:pPr>
      <w:spacing w:before="100" w:beforeAutospacing="1" w:after="100" w:afterAutospacing="1"/>
      <w:jc w:val="left"/>
    </w:pPr>
    <w:rPr>
      <w:lang w:val="ru-RU"/>
    </w:rPr>
  </w:style>
  <w:style w:type="paragraph" w:customStyle="1" w:styleId="nospacing">
    <w:name w:val="nospacing"/>
    <w:basedOn w:val="a0"/>
    <w:uiPriority w:val="99"/>
    <w:rsid w:val="00D120E6"/>
    <w:pPr>
      <w:spacing w:before="100" w:beforeAutospacing="1" w:after="100" w:afterAutospacing="1"/>
      <w:jc w:val="left"/>
    </w:pPr>
    <w:rPr>
      <w:lang w:eastAsia="uk-UA"/>
    </w:rPr>
  </w:style>
  <w:style w:type="paragraph" w:customStyle="1" w:styleId="rvps14">
    <w:name w:val="rvps14"/>
    <w:basedOn w:val="a0"/>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0"/>
    <w:next w:val="a0"/>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1"/>
    <w:rsid w:val="00D120E6"/>
  </w:style>
  <w:style w:type="character" w:customStyle="1" w:styleId="spelle">
    <w:name w:val="spelle"/>
    <w:basedOn w:val="a1"/>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1"/>
    <w:rsid w:val="00D120E6"/>
  </w:style>
  <w:style w:type="character" w:customStyle="1" w:styleId="rvts44">
    <w:name w:val="rvts44"/>
    <w:basedOn w:val="a1"/>
    <w:rsid w:val="00D120E6"/>
  </w:style>
  <w:style w:type="character" w:customStyle="1" w:styleId="rvts15">
    <w:name w:val="rvts15"/>
    <w:basedOn w:val="a1"/>
    <w:rsid w:val="00D120E6"/>
  </w:style>
  <w:style w:type="character" w:customStyle="1" w:styleId="rvts9">
    <w:name w:val="rvts9"/>
    <w:basedOn w:val="a1"/>
    <w:rsid w:val="00D120E6"/>
  </w:style>
  <w:style w:type="character" w:customStyle="1" w:styleId="rvts48">
    <w:name w:val="rvts48"/>
    <w:basedOn w:val="a1"/>
    <w:rsid w:val="00D120E6"/>
  </w:style>
  <w:style w:type="character" w:customStyle="1" w:styleId="rvts23">
    <w:name w:val="rvts23"/>
    <w:basedOn w:val="a1"/>
    <w:rsid w:val="00D120E6"/>
  </w:style>
  <w:style w:type="table" w:styleId="1f0">
    <w:name w:val="Table Grid 1"/>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2"/>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2"/>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96A5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96A59"/>
    <w:pPr>
      <w:widowControl w:val="0"/>
      <w:ind w:left="283"/>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E414-A979-44F8-89EE-645032B3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1</Pages>
  <Words>12481</Words>
  <Characters>71146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123</cp:revision>
  <cp:lastPrinted>2019-02-19T11:32:00Z</cp:lastPrinted>
  <dcterms:created xsi:type="dcterms:W3CDTF">2017-04-18T10:29:00Z</dcterms:created>
  <dcterms:modified xsi:type="dcterms:W3CDTF">2019-02-19T11:38:00Z</dcterms:modified>
</cp:coreProperties>
</file>